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56" w:afterLines="50"/>
        <w:jc w:val="center"/>
        <w:outlineLvl w:val="0"/>
        <w:rPr>
          <w:rFonts w:ascii="宋体" w:hAnsi="宋体"/>
          <w:b/>
          <w:bCs/>
          <w:sz w:val="44"/>
          <w:szCs w:val="44"/>
        </w:rPr>
      </w:pPr>
      <w:bookmarkStart w:id="0" w:name="OLE_LINK5"/>
      <w:bookmarkStart w:id="1" w:name="OLE_LINK9"/>
      <w:r>
        <w:rPr>
          <w:rFonts w:hint="eastAsia" w:ascii="宋体" w:hAnsi="宋体"/>
          <w:b/>
          <w:bCs/>
          <w:spacing w:val="-11"/>
          <w:sz w:val="44"/>
          <w:szCs w:val="44"/>
        </w:rPr>
        <w:t>赤峰学院本科生创新创业教育管理系统</w:t>
      </w:r>
      <w:r>
        <w:rPr>
          <w:rFonts w:hint="eastAsia" w:ascii="宋体" w:hAnsi="宋体"/>
          <w:b/>
          <w:bCs/>
          <w:sz w:val="44"/>
          <w:szCs w:val="44"/>
        </w:rPr>
        <w:t>竞争性谈判公告</w:t>
      </w:r>
    </w:p>
    <w:p>
      <w:pPr>
        <w:ind w:firstLine="560" w:firstLineChars="200"/>
        <w:jc w:val="left"/>
        <w:outlineLvl w:val="0"/>
        <w:rPr>
          <w:rFonts w:ascii="宋体"/>
          <w:bCs/>
          <w:sz w:val="28"/>
          <w:szCs w:val="28"/>
        </w:rPr>
      </w:pPr>
      <w:r>
        <w:rPr>
          <w:rFonts w:hint="eastAsia" w:ascii="宋体" w:hAnsi="宋体"/>
          <w:bCs/>
          <w:sz w:val="28"/>
          <w:szCs w:val="28"/>
        </w:rPr>
        <w:t>内蒙古蒙盈工程造价咨询有限公司受赤峰学院的委托，采用竞争性谈判采购赤峰学院本科生创新创业教育管理系统项目。欢迎符合资格条件的供应 商前来报名参加。</w:t>
      </w:r>
    </w:p>
    <w:p>
      <w:pPr>
        <w:ind w:firstLine="413" w:firstLineChars="147"/>
        <w:rPr>
          <w:rFonts w:ascii="宋体" w:cs="宋体"/>
          <w:b/>
          <w:bCs/>
          <w:sz w:val="28"/>
          <w:szCs w:val="28"/>
        </w:rPr>
      </w:pPr>
      <w:r>
        <w:rPr>
          <w:rFonts w:hint="eastAsia" w:ascii="宋体" w:hAnsi="宋体" w:cs="宋体"/>
          <w:b/>
          <w:bCs/>
          <w:sz w:val="28"/>
          <w:szCs w:val="28"/>
        </w:rPr>
        <w:t>一、项目概述</w:t>
      </w:r>
    </w:p>
    <w:p>
      <w:pPr>
        <w:rPr>
          <w:rFonts w:ascii="宋体" w:cs="宋体"/>
          <w:sz w:val="28"/>
          <w:szCs w:val="28"/>
        </w:rPr>
      </w:pPr>
      <w:r>
        <w:rPr>
          <w:rFonts w:ascii="宋体" w:hAnsi="宋体" w:cs="宋体"/>
          <w:sz w:val="28"/>
          <w:szCs w:val="28"/>
        </w:rPr>
        <w:t xml:space="preserve">   1.</w:t>
      </w:r>
      <w:r>
        <w:rPr>
          <w:rFonts w:hint="eastAsia" w:ascii="宋体" w:hAnsi="宋体" w:cs="宋体"/>
          <w:sz w:val="28"/>
          <w:szCs w:val="28"/>
        </w:rPr>
        <w:t>名称与编号</w:t>
      </w:r>
    </w:p>
    <w:p>
      <w:pPr>
        <w:ind w:firstLine="420" w:firstLineChars="150"/>
        <w:rPr>
          <w:rFonts w:ascii="宋体" w:hAnsi="宋体"/>
          <w:bCs/>
          <w:sz w:val="28"/>
          <w:szCs w:val="28"/>
        </w:rPr>
      </w:pPr>
      <w:r>
        <w:rPr>
          <w:rFonts w:hint="eastAsia" w:ascii="宋体" w:hAnsi="宋体" w:cs="宋体"/>
          <w:sz w:val="28"/>
          <w:szCs w:val="28"/>
        </w:rPr>
        <w:t>项目名称：</w:t>
      </w:r>
      <w:r>
        <w:rPr>
          <w:rFonts w:hint="eastAsia" w:ascii="宋体" w:hAnsi="宋体"/>
          <w:bCs/>
          <w:sz w:val="28"/>
          <w:szCs w:val="28"/>
        </w:rPr>
        <w:t>赤峰学院本科生创新创业教育管理系统</w:t>
      </w:r>
    </w:p>
    <w:p>
      <w:pPr>
        <w:ind w:firstLine="420" w:firstLineChars="150"/>
        <w:rPr>
          <w:rFonts w:hint="eastAsia" w:ascii="宋体" w:hAnsi="宋体" w:eastAsia="宋体" w:cs="宋体"/>
          <w:kern w:val="0"/>
          <w:sz w:val="28"/>
          <w:szCs w:val="28"/>
          <w:lang w:eastAsia="zh-CN"/>
        </w:rPr>
      </w:pPr>
      <w:r>
        <w:rPr>
          <w:rFonts w:hint="eastAsia" w:ascii="宋体" w:hAnsi="宋体" w:cs="宋体"/>
          <w:sz w:val="28"/>
          <w:szCs w:val="28"/>
        </w:rPr>
        <w:t>谈判文件编号：</w:t>
      </w:r>
      <w:r>
        <w:rPr>
          <w:rFonts w:hint="eastAsia" w:ascii="宋体" w:hAnsi="宋体" w:cs="宋体"/>
          <w:kern w:val="0"/>
          <w:sz w:val="28"/>
          <w:szCs w:val="28"/>
          <w:lang w:eastAsia="zh-CN"/>
        </w:rPr>
        <w:t>2021CG008FW</w:t>
      </w:r>
    </w:p>
    <w:p>
      <w:pPr>
        <w:ind w:firstLine="420" w:firstLineChars="150"/>
        <w:rPr>
          <w:rFonts w:ascii="宋体" w:cs="宋体"/>
          <w:sz w:val="28"/>
          <w:szCs w:val="28"/>
        </w:rPr>
      </w:pPr>
      <w:r>
        <w:rPr>
          <w:rFonts w:ascii="宋体" w:hAnsi="宋体" w:cs="宋体"/>
          <w:sz w:val="28"/>
          <w:szCs w:val="28"/>
        </w:rPr>
        <w:t>2.</w:t>
      </w:r>
      <w:r>
        <w:rPr>
          <w:rFonts w:hint="eastAsia" w:ascii="宋体" w:hAnsi="宋体" w:cs="宋体"/>
          <w:sz w:val="28"/>
          <w:szCs w:val="28"/>
        </w:rPr>
        <w:t>内容及分包情况（技术规格、参数及要求）</w:t>
      </w:r>
    </w:p>
    <w:tbl>
      <w:tblPr>
        <w:tblStyle w:val="17"/>
        <w:tblW w:w="880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3"/>
        <w:gridCol w:w="1763"/>
        <w:gridCol w:w="681"/>
        <w:gridCol w:w="4183"/>
        <w:gridCol w:w="1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603" w:type="dxa"/>
            <w:vAlign w:val="center"/>
          </w:tcPr>
          <w:p>
            <w:pPr>
              <w:jc w:val="center"/>
              <w:rPr>
                <w:rFonts w:ascii="宋体" w:cs="宋体"/>
                <w:b/>
                <w:kern w:val="0"/>
              </w:rPr>
            </w:pPr>
            <w:r>
              <w:rPr>
                <w:rFonts w:hint="eastAsia" w:ascii="宋体" w:cs="宋体"/>
                <w:b/>
                <w:kern w:val="0"/>
              </w:rPr>
              <w:t>包号</w:t>
            </w:r>
          </w:p>
        </w:tc>
        <w:tc>
          <w:tcPr>
            <w:tcW w:w="1763" w:type="dxa"/>
            <w:vAlign w:val="center"/>
          </w:tcPr>
          <w:p>
            <w:pPr>
              <w:jc w:val="center"/>
              <w:rPr>
                <w:rFonts w:ascii="宋体" w:cs="宋体"/>
                <w:b/>
                <w:kern w:val="0"/>
              </w:rPr>
            </w:pPr>
            <w:r>
              <w:rPr>
                <w:rFonts w:hint="eastAsia" w:ascii="宋体" w:cs="宋体"/>
                <w:b/>
                <w:kern w:val="0"/>
              </w:rPr>
              <w:t>货物名称</w:t>
            </w:r>
          </w:p>
        </w:tc>
        <w:tc>
          <w:tcPr>
            <w:tcW w:w="681" w:type="dxa"/>
            <w:vAlign w:val="center"/>
          </w:tcPr>
          <w:p>
            <w:pPr>
              <w:jc w:val="center"/>
              <w:rPr>
                <w:rFonts w:ascii="宋体" w:cs="宋体"/>
                <w:b/>
                <w:kern w:val="0"/>
              </w:rPr>
            </w:pPr>
            <w:r>
              <w:rPr>
                <w:rFonts w:hint="eastAsia" w:ascii="宋体" w:hAnsi="宋体" w:cs="宋体"/>
                <w:b/>
                <w:kern w:val="0"/>
              </w:rPr>
              <w:t>数量</w:t>
            </w:r>
          </w:p>
        </w:tc>
        <w:tc>
          <w:tcPr>
            <w:tcW w:w="4183" w:type="dxa"/>
            <w:vAlign w:val="center"/>
          </w:tcPr>
          <w:p>
            <w:pPr>
              <w:jc w:val="center"/>
              <w:rPr>
                <w:rFonts w:ascii="宋体" w:cs="宋体"/>
                <w:b/>
                <w:kern w:val="0"/>
              </w:rPr>
            </w:pPr>
            <w:r>
              <w:rPr>
                <w:rFonts w:hint="eastAsia" w:ascii="宋体" w:hAnsi="宋体" w:cs="宋体"/>
                <w:b/>
                <w:kern w:val="0"/>
              </w:rPr>
              <w:t>技术规格、参数及要求</w:t>
            </w:r>
          </w:p>
        </w:tc>
        <w:tc>
          <w:tcPr>
            <w:tcW w:w="1576" w:type="dxa"/>
            <w:vAlign w:val="center"/>
          </w:tcPr>
          <w:p>
            <w:pPr>
              <w:jc w:val="center"/>
              <w:rPr>
                <w:rFonts w:ascii="宋体" w:cs="宋体"/>
                <w:b/>
                <w:kern w:val="0"/>
              </w:rPr>
            </w:pPr>
            <w:r>
              <w:rPr>
                <w:rFonts w:hint="eastAsia" w:ascii="宋体" w:hAnsi="宋体" w:cs="宋体"/>
                <w:b/>
                <w:kern w:val="0"/>
              </w:rPr>
              <w:t>总预算金额（元）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603" w:type="dxa"/>
            <w:vAlign w:val="center"/>
          </w:tcPr>
          <w:p>
            <w:pPr>
              <w:jc w:val="center"/>
              <w:rPr>
                <w:rFonts w:ascii="宋体" w:cs="宋体"/>
                <w:kern w:val="0"/>
              </w:rPr>
            </w:pPr>
            <w:r>
              <w:rPr>
                <w:rFonts w:ascii="宋体" w:cs="宋体"/>
                <w:kern w:val="0"/>
              </w:rPr>
              <w:t>1</w:t>
            </w:r>
          </w:p>
        </w:tc>
        <w:tc>
          <w:tcPr>
            <w:tcW w:w="1763" w:type="dxa"/>
            <w:vAlign w:val="center"/>
          </w:tcPr>
          <w:p>
            <w:pPr>
              <w:jc w:val="center"/>
              <w:rPr>
                <w:rFonts w:ascii="宋体" w:cs="宋体"/>
                <w:kern w:val="0"/>
              </w:rPr>
            </w:pPr>
            <w:r>
              <w:rPr>
                <w:rFonts w:hint="eastAsia" w:hAnsi="宋体"/>
              </w:rPr>
              <w:t>赤峰学院本科生创新创业教育管理系统</w:t>
            </w:r>
          </w:p>
        </w:tc>
        <w:tc>
          <w:tcPr>
            <w:tcW w:w="681" w:type="dxa"/>
            <w:vAlign w:val="center"/>
          </w:tcPr>
          <w:p>
            <w:pPr>
              <w:jc w:val="center"/>
              <w:rPr>
                <w:rFonts w:ascii="宋体" w:cs="宋体"/>
                <w:kern w:val="0"/>
              </w:rPr>
            </w:pPr>
            <w:r>
              <w:rPr>
                <w:rFonts w:ascii="宋体" w:cs="宋体"/>
                <w:kern w:val="0"/>
              </w:rPr>
              <w:t>1</w:t>
            </w:r>
          </w:p>
        </w:tc>
        <w:tc>
          <w:tcPr>
            <w:tcW w:w="4183" w:type="dxa"/>
          </w:tcPr>
          <w:p>
            <w:pPr>
              <w:spacing w:line="420" w:lineRule="exact"/>
              <w:jc w:val="left"/>
              <w:rPr>
                <w:rFonts w:ascii="宋体" w:cs="宋体"/>
                <w:kern w:val="0"/>
                <w:sz w:val="24"/>
                <w:szCs w:val="24"/>
                <w:u w:val="single"/>
              </w:rPr>
            </w:pPr>
            <w:r>
              <w:rPr>
                <w:rFonts w:hint="eastAsia" w:ascii="宋体" w:hAnsi="宋体" w:cs="宋体"/>
                <w:kern w:val="0"/>
              </w:rPr>
              <w:t>具体技术规格、参数及要求详见赤峰学院本科生创新创业教育管理系统谈判文件</w:t>
            </w:r>
          </w:p>
        </w:tc>
        <w:tc>
          <w:tcPr>
            <w:tcW w:w="1576" w:type="dxa"/>
            <w:vAlign w:val="center"/>
          </w:tcPr>
          <w:p>
            <w:pPr>
              <w:jc w:val="center"/>
              <w:rPr>
                <w:rFonts w:ascii="宋体" w:cs="宋体"/>
                <w:kern w:val="0"/>
              </w:rPr>
            </w:pPr>
            <w:r>
              <w:rPr>
                <w:rFonts w:hint="eastAsia" w:hAnsi="宋体"/>
              </w:rPr>
              <w:t>80000.00</w:t>
            </w:r>
          </w:p>
        </w:tc>
      </w:tr>
    </w:tbl>
    <w:p>
      <w:pPr>
        <w:spacing w:line="360" w:lineRule="auto"/>
        <w:ind w:firstLine="562" w:firstLineChars="200"/>
        <w:contextualSpacing/>
        <w:rPr>
          <w:rFonts w:ascii="宋体" w:cs="宋体"/>
          <w:b/>
          <w:bCs/>
          <w:sz w:val="28"/>
          <w:szCs w:val="28"/>
        </w:rPr>
      </w:pPr>
      <w:r>
        <w:rPr>
          <w:rFonts w:hint="eastAsia" w:ascii="宋体" w:hAnsi="宋体" w:cs="宋体"/>
          <w:b/>
          <w:bCs/>
          <w:sz w:val="28"/>
          <w:szCs w:val="28"/>
        </w:rPr>
        <w:t>二、供应商的资格要求</w:t>
      </w:r>
    </w:p>
    <w:p>
      <w:pPr>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1、符合《中华人民共和国政府采购法》第二十二条的规定。</w:t>
      </w:r>
    </w:p>
    <w:p>
      <w:pPr>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2、本项目不接受联合体参与。</w:t>
      </w:r>
    </w:p>
    <w:p>
      <w:pPr>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3、单位负责人为同一人或者存在直接控股、管理关系供应商，不得参加同一项下的政府采购活动；为采购项目提供整体设计、规范编制或者项目管理、监理、检测等服务的供应商，不得再参加该采购项目的其他采购活动。</w:t>
      </w:r>
    </w:p>
    <w:p>
      <w:pPr>
        <w:ind w:firstLine="560" w:firstLineChars="200"/>
        <w:jc w:val="left"/>
        <w:rPr>
          <w:rFonts w:ascii="宋体" w:hAnsi="宋体" w:cs="宋体"/>
          <w:kern w:val="0"/>
          <w:sz w:val="28"/>
          <w:szCs w:val="28"/>
        </w:rPr>
      </w:pPr>
      <w:r>
        <w:rPr>
          <w:rFonts w:hint="eastAsia" w:asciiTheme="minorEastAsia" w:hAnsiTheme="minorEastAsia" w:eastAsiaTheme="minorEastAsia"/>
          <w:sz w:val="28"/>
          <w:szCs w:val="28"/>
        </w:rPr>
        <w:t>4、</w:t>
      </w:r>
      <w:r>
        <w:rPr>
          <w:rFonts w:hint="eastAsia" w:ascii="宋体" w:hAnsi="宋体"/>
          <w:sz w:val="28"/>
          <w:szCs w:val="28"/>
        </w:rPr>
        <w:t>★</w:t>
      </w:r>
      <w:r>
        <w:rPr>
          <w:rFonts w:hint="eastAsia" w:ascii="宋体" w:hAnsi="宋体" w:cs="宋体"/>
          <w:kern w:val="0"/>
          <w:sz w:val="28"/>
          <w:szCs w:val="28"/>
        </w:rPr>
        <w:t>授权委托书（见附件）；</w:t>
      </w:r>
    </w:p>
    <w:p>
      <w:pPr>
        <w:ind w:firstLine="560" w:firstLineChars="200"/>
        <w:jc w:val="left"/>
        <w:rPr>
          <w:rFonts w:ascii="宋体" w:hAnsi="宋体" w:cs="宋体"/>
          <w:kern w:val="0"/>
          <w:sz w:val="28"/>
          <w:szCs w:val="28"/>
        </w:rPr>
      </w:pPr>
      <w:r>
        <w:rPr>
          <w:rFonts w:hint="eastAsia" w:asciiTheme="minorEastAsia" w:hAnsiTheme="minorEastAsia" w:eastAsiaTheme="minorEastAsia"/>
          <w:sz w:val="28"/>
          <w:szCs w:val="28"/>
        </w:rPr>
        <w:t>5、</w:t>
      </w:r>
      <w:r>
        <w:rPr>
          <w:rFonts w:hint="eastAsia" w:ascii="宋体" w:hAnsi="宋体" w:cs="宋体"/>
          <w:kern w:val="0"/>
          <w:sz w:val="28"/>
          <w:szCs w:val="28"/>
        </w:rPr>
        <w:t>三证合一营业执照副本</w:t>
      </w:r>
      <w:r>
        <w:rPr>
          <w:rFonts w:hint="eastAsia" w:ascii="宋体" w:hAnsi="宋体" w:cs="宋体"/>
          <w:color w:val="000000"/>
          <w:kern w:val="0"/>
          <w:sz w:val="28"/>
          <w:szCs w:val="28"/>
        </w:rPr>
        <w:t>（或营业执照、税务登记证、组织机构代码证副本）</w:t>
      </w:r>
      <w:r>
        <w:rPr>
          <w:rFonts w:hint="eastAsia" w:ascii="宋体" w:hAnsi="宋体" w:cs="宋体"/>
          <w:kern w:val="0"/>
          <w:sz w:val="28"/>
          <w:szCs w:val="28"/>
        </w:rPr>
        <w:t>；</w:t>
      </w:r>
    </w:p>
    <w:p>
      <w:pPr>
        <w:widowControl/>
        <w:shd w:val="clear" w:color="auto" w:fill="FFFFFF"/>
        <w:spacing w:line="560" w:lineRule="exact"/>
        <w:ind w:firstLine="560" w:firstLineChars="200"/>
        <w:jc w:val="left"/>
        <w:rPr>
          <w:rFonts w:ascii="宋体" w:hAnsi="宋体" w:cs="宋体"/>
          <w:kern w:val="0"/>
          <w:sz w:val="28"/>
          <w:szCs w:val="28"/>
        </w:rPr>
      </w:pPr>
      <w:r>
        <w:rPr>
          <w:rFonts w:hint="eastAsia" w:ascii="宋体" w:hAnsi="宋体" w:cs="宋体"/>
          <w:kern w:val="0"/>
          <w:sz w:val="28"/>
          <w:szCs w:val="28"/>
        </w:rPr>
        <w:t>6、参加政府采购活动前3年内在经营活动中没有重大违法记录的书面声明（加盖企业公章）；</w:t>
      </w:r>
    </w:p>
    <w:p>
      <w:pPr>
        <w:widowControl/>
        <w:shd w:val="clear" w:color="auto" w:fill="FFFFFF"/>
        <w:spacing w:line="560" w:lineRule="exact"/>
        <w:ind w:firstLine="560" w:firstLineChars="200"/>
        <w:jc w:val="left"/>
        <w:rPr>
          <w:rFonts w:ascii="宋体" w:hAnsi="宋体"/>
          <w:sz w:val="28"/>
          <w:szCs w:val="28"/>
        </w:rPr>
      </w:pPr>
      <w:r>
        <w:rPr>
          <w:rFonts w:hint="eastAsia" w:ascii="宋体" w:hAnsi="宋体" w:cs="宋体"/>
          <w:kern w:val="0"/>
          <w:sz w:val="28"/>
          <w:szCs w:val="28"/>
        </w:rPr>
        <w:t>7、</w:t>
      </w:r>
      <w:r>
        <w:rPr>
          <w:rFonts w:hint="eastAsia" w:ascii="宋体" w:hAnsi="宋体"/>
          <w:sz w:val="28"/>
          <w:szCs w:val="28"/>
        </w:rPr>
        <w:t>未被列入“信用中国”网站(www.creditchina.gov.cn)信用失信被执行人、重大税收违法案件当事人名单；</w:t>
      </w:r>
    </w:p>
    <w:p>
      <w:pPr>
        <w:widowControl/>
        <w:spacing w:line="540" w:lineRule="exact"/>
        <w:ind w:firstLine="560" w:firstLineChars="200"/>
        <w:jc w:val="left"/>
        <w:outlineLvl w:val="2"/>
        <w:rPr>
          <w:rFonts w:ascii="宋体" w:hAnsi="宋体"/>
          <w:sz w:val="28"/>
          <w:szCs w:val="28"/>
        </w:rPr>
      </w:pPr>
      <w:r>
        <w:rPr>
          <w:rFonts w:hint="eastAsia" w:ascii="宋体" w:hAnsi="宋体"/>
          <w:sz w:val="28"/>
          <w:szCs w:val="28"/>
        </w:rPr>
        <w:t>8、未被列入“中国政府采购网”(www.ccgp.gov.cn)政府采购严重违法、失信行为记录名单查询记录的网页截图；</w:t>
      </w:r>
    </w:p>
    <w:p>
      <w:pPr>
        <w:ind w:firstLine="560" w:firstLineChars="200"/>
        <w:rPr>
          <w:rFonts w:ascii="宋体" w:hAnsi="宋体" w:cs="宋体"/>
          <w:sz w:val="28"/>
          <w:szCs w:val="28"/>
        </w:rPr>
      </w:pPr>
      <w:r>
        <w:rPr>
          <w:rFonts w:hint="eastAsia" w:ascii="宋体" w:hAnsi="宋体"/>
          <w:sz w:val="28"/>
          <w:szCs w:val="28"/>
        </w:rPr>
        <w:t>9、未受过财政部门禁止参加政府采购活动的行政处罚或受过行政处罚但期限届满的书面声明（格式自拟）；</w:t>
      </w:r>
      <w:r>
        <w:rPr>
          <w:rFonts w:ascii="宋体" w:hAnsi="宋体" w:cs="宋体"/>
          <w:sz w:val="28"/>
          <w:szCs w:val="28"/>
        </w:rPr>
        <w:t xml:space="preserve"> </w:t>
      </w:r>
    </w:p>
    <w:p>
      <w:pPr>
        <w:pStyle w:val="4"/>
        <w:ind w:firstLine="562"/>
      </w:pPr>
      <w:r>
        <w:rPr>
          <w:rFonts w:hint="eastAsia" w:ascii="宋体" w:hAnsi="宋体" w:cs="宋体"/>
          <w:b/>
          <w:bCs/>
          <w:kern w:val="0"/>
          <w:sz w:val="28"/>
          <w:szCs w:val="28"/>
        </w:rPr>
        <w:t>符合上述条件的供应商可在2021年06月</w:t>
      </w:r>
      <w:r>
        <w:rPr>
          <w:rFonts w:hint="eastAsia" w:ascii="宋体" w:hAnsi="宋体" w:cs="宋体"/>
          <w:b/>
          <w:bCs/>
          <w:kern w:val="0"/>
          <w:sz w:val="28"/>
          <w:szCs w:val="28"/>
          <w:lang w:val="en-US" w:eastAsia="zh-CN"/>
        </w:rPr>
        <w:t>28</w:t>
      </w:r>
      <w:r>
        <w:rPr>
          <w:rFonts w:hint="eastAsia" w:ascii="宋体" w:hAnsi="宋体" w:cs="宋体"/>
          <w:b/>
          <w:bCs/>
          <w:kern w:val="0"/>
          <w:sz w:val="28"/>
          <w:szCs w:val="28"/>
        </w:rPr>
        <w:t>日至2021年06月</w:t>
      </w:r>
      <w:r>
        <w:rPr>
          <w:rFonts w:hint="eastAsia" w:ascii="宋体" w:hAnsi="宋体" w:cs="宋体"/>
          <w:b/>
          <w:bCs/>
          <w:kern w:val="0"/>
          <w:sz w:val="28"/>
          <w:szCs w:val="28"/>
          <w:lang w:val="en-US" w:eastAsia="zh-CN"/>
        </w:rPr>
        <w:t>30</w:t>
      </w:r>
      <w:r>
        <w:rPr>
          <w:rFonts w:hint="eastAsia" w:ascii="宋体" w:hAnsi="宋体" w:cs="宋体"/>
          <w:b/>
          <w:bCs/>
          <w:kern w:val="0"/>
          <w:sz w:val="28"/>
          <w:szCs w:val="28"/>
        </w:rPr>
        <w:t>日，填写</w:t>
      </w:r>
      <w:r>
        <w:fldChar w:fldCharType="begin"/>
      </w:r>
      <w:r>
        <w:instrText xml:space="preserve"> HYPERLINK "file:///C:\\Users\\Administrator\\Desktop\\好《报名供应商登记表》（见后附表）发送到邮箱ahqzfcgzx@163.com即可。本项目的变更内容请供应商随时在赤峰公共资源交易网：http:\\www.cfggzy.cn首页检索" </w:instrText>
      </w:r>
      <w:r>
        <w:fldChar w:fldCharType="separate"/>
      </w:r>
      <w:r>
        <w:rPr>
          <w:rFonts w:hint="eastAsia" w:ascii="宋体" w:hAnsi="宋体" w:cs="宋体"/>
          <w:b/>
          <w:bCs/>
          <w:kern w:val="0"/>
          <w:sz w:val="28"/>
          <w:szCs w:val="28"/>
        </w:rPr>
        <w:t>好《报名供应商登记表》（见后附表）发送到邮箱3272356177@qq.com即可。</w:t>
      </w:r>
      <w:r>
        <w:rPr>
          <w:rFonts w:hint="eastAsia" w:ascii="宋体" w:hAnsi="宋体" w:cs="宋体"/>
          <w:b/>
          <w:bCs/>
          <w:kern w:val="0"/>
          <w:sz w:val="28"/>
          <w:szCs w:val="28"/>
        </w:rPr>
        <w:fldChar w:fldCharType="end"/>
      </w:r>
    </w:p>
    <w:p>
      <w:pPr>
        <w:ind w:firstLine="562" w:firstLineChars="200"/>
        <w:jc w:val="left"/>
        <w:rPr>
          <w:rFonts w:asciiTheme="minorEastAsia" w:hAnsiTheme="minorEastAsia" w:eastAsiaTheme="minorEastAsia"/>
          <w:b/>
          <w:sz w:val="28"/>
          <w:szCs w:val="28"/>
        </w:rPr>
      </w:pPr>
      <w:r>
        <w:rPr>
          <w:rFonts w:hint="eastAsia" w:asciiTheme="minorEastAsia" w:hAnsiTheme="minorEastAsia" w:eastAsiaTheme="minorEastAsia"/>
          <w:b/>
          <w:sz w:val="28"/>
          <w:szCs w:val="28"/>
        </w:rPr>
        <w:t>三、采购文件获取的时间、地点、方式</w:t>
      </w:r>
    </w:p>
    <w:p>
      <w:pPr>
        <w:ind w:firstLine="573"/>
        <w:contextualSpacing/>
        <w:rPr>
          <w:rFonts w:ascii="宋体" w:cs="宋体"/>
          <w:sz w:val="28"/>
          <w:szCs w:val="28"/>
        </w:rPr>
      </w:pPr>
      <w:r>
        <w:rPr>
          <w:rFonts w:hint="eastAsia" w:ascii="宋体" w:cs="宋体"/>
          <w:sz w:val="28"/>
          <w:szCs w:val="28"/>
        </w:rPr>
        <w:t>　符合上述条件的供应商可在2021年06月</w:t>
      </w:r>
      <w:r>
        <w:rPr>
          <w:rFonts w:hint="eastAsia" w:ascii="宋体" w:cs="宋体"/>
          <w:sz w:val="28"/>
          <w:szCs w:val="28"/>
          <w:lang w:val="en-US" w:eastAsia="zh-CN"/>
        </w:rPr>
        <w:t>28</w:t>
      </w:r>
      <w:r>
        <w:rPr>
          <w:rFonts w:hint="eastAsia" w:ascii="宋体" w:cs="宋体"/>
          <w:sz w:val="28"/>
          <w:szCs w:val="28"/>
        </w:rPr>
        <w:t>日至2021年06月</w:t>
      </w:r>
      <w:r>
        <w:rPr>
          <w:rFonts w:hint="eastAsia" w:ascii="宋体" w:cs="宋体"/>
          <w:sz w:val="28"/>
          <w:szCs w:val="28"/>
          <w:lang w:val="en-US" w:eastAsia="zh-CN"/>
        </w:rPr>
        <w:t>30</w:t>
      </w:r>
      <w:r>
        <w:rPr>
          <w:rFonts w:hint="eastAsia" w:ascii="宋体" w:cs="宋体"/>
          <w:sz w:val="28"/>
          <w:szCs w:val="28"/>
        </w:rPr>
        <w:t>日，</w:t>
      </w:r>
      <w:r>
        <w:rPr>
          <w:rFonts w:hint="eastAsia" w:ascii="宋体" w:hAnsi="宋体" w:cs="宋体"/>
          <w:kern w:val="0"/>
          <w:sz w:val="28"/>
          <w:szCs w:val="28"/>
        </w:rPr>
        <w:t>每个工作日上午8:00—11:30、下午2:30—5:30到中国政府采购网（中国政府购买服务信息平台）：http://www.ccgp.gov.cn/“信息公告专栏”或赤峰学院官网http://www.cfxy.cn/“政府采购专栏”搜索本项目，找到本项目附件获取采购文件。</w:t>
      </w:r>
    </w:p>
    <w:p>
      <w:pPr>
        <w:spacing w:line="360" w:lineRule="auto"/>
        <w:ind w:firstLine="573"/>
        <w:contextualSpacing/>
        <w:rPr>
          <w:b/>
          <w:bCs/>
        </w:rPr>
      </w:pPr>
      <w:r>
        <w:rPr>
          <w:rFonts w:hint="eastAsia" w:ascii="宋体" w:cs="宋体"/>
          <w:b/>
          <w:bCs/>
          <w:sz w:val="28"/>
          <w:szCs w:val="28"/>
        </w:rPr>
        <w:t>特别提醒:新冠疫情期间，防控管理严格按《内蒙古自治区新冠肺炎疫情防控指挥部关于调整管控措施推进人员有序流动的通知》规定执行。供应商应充分了解，以免造成不必要的麻烦和损失，否则后果自负。</w:t>
      </w:r>
    </w:p>
    <w:p>
      <w:pPr>
        <w:ind w:firstLine="562" w:firstLineChars="200"/>
        <w:jc w:val="left"/>
        <w:rPr>
          <w:rFonts w:asciiTheme="minorEastAsia" w:hAnsiTheme="minorEastAsia" w:eastAsiaTheme="minorEastAsia"/>
          <w:b/>
          <w:sz w:val="28"/>
          <w:szCs w:val="28"/>
        </w:rPr>
      </w:pPr>
      <w:r>
        <w:rPr>
          <w:rFonts w:hint="eastAsia" w:asciiTheme="minorEastAsia" w:hAnsiTheme="minorEastAsia" w:eastAsiaTheme="minorEastAsia"/>
          <w:b/>
          <w:sz w:val="28"/>
          <w:szCs w:val="28"/>
        </w:rPr>
        <w:t>四、采购文件售价</w:t>
      </w:r>
    </w:p>
    <w:p>
      <w:pPr>
        <w:spacing w:line="360" w:lineRule="auto"/>
        <w:contextualSpacing/>
        <w:rPr>
          <w:rFonts w:ascii="宋体" w:cs="宋体"/>
          <w:sz w:val="28"/>
          <w:szCs w:val="28"/>
        </w:rPr>
      </w:pPr>
      <w:r>
        <w:rPr>
          <w:rFonts w:hint="eastAsia" w:ascii="宋体" w:cs="宋体"/>
          <w:sz w:val="28"/>
          <w:szCs w:val="28"/>
        </w:rPr>
        <w:t>本次采购文件售价为0元人民币。</w:t>
      </w:r>
    </w:p>
    <w:p>
      <w:pPr>
        <w:numPr>
          <w:ilvl w:val="0"/>
          <w:numId w:val="1"/>
        </w:numPr>
        <w:ind w:firstLine="562" w:firstLineChars="200"/>
        <w:jc w:val="left"/>
        <w:rPr>
          <w:rFonts w:asciiTheme="minorEastAsia" w:hAnsiTheme="minorEastAsia" w:eastAsiaTheme="minorEastAsia"/>
          <w:b/>
          <w:sz w:val="28"/>
          <w:szCs w:val="28"/>
        </w:rPr>
      </w:pPr>
      <w:r>
        <w:rPr>
          <w:rFonts w:hint="eastAsia" w:asciiTheme="minorEastAsia" w:hAnsiTheme="minorEastAsia" w:eastAsiaTheme="minorEastAsia"/>
          <w:b/>
          <w:sz w:val="28"/>
          <w:szCs w:val="28"/>
        </w:rPr>
        <w:t>递交投标（响应）文件截止时间、开标时间及地点</w:t>
      </w:r>
    </w:p>
    <w:p>
      <w:pPr>
        <w:jc w:val="left"/>
        <w:rPr>
          <w:rFonts w:ascii="微软雅黑" w:hAnsi="微软雅黑" w:eastAsia="微软雅黑" w:cs="宋体"/>
          <w:kern w:val="0"/>
          <w:sz w:val="24"/>
          <w:szCs w:val="24"/>
        </w:rPr>
      </w:pPr>
      <w:r>
        <w:rPr>
          <w:rFonts w:hint="eastAsia" w:ascii="宋体" w:hAnsi="宋体" w:cs="宋体"/>
          <w:kern w:val="0"/>
          <w:sz w:val="28"/>
          <w:szCs w:val="28"/>
        </w:rPr>
        <w:t>递交投标（响应）文件截止时间：2021年0</w:t>
      </w:r>
      <w:r>
        <w:rPr>
          <w:rFonts w:hint="eastAsia" w:ascii="宋体" w:hAnsi="宋体" w:cs="宋体"/>
          <w:kern w:val="0"/>
          <w:sz w:val="28"/>
          <w:szCs w:val="28"/>
          <w:lang w:val="en-US" w:eastAsia="zh-CN"/>
        </w:rPr>
        <w:t>7</w:t>
      </w:r>
      <w:r>
        <w:rPr>
          <w:rFonts w:hint="eastAsia" w:ascii="宋体" w:hAnsi="宋体" w:cs="宋体"/>
          <w:kern w:val="0"/>
          <w:sz w:val="28"/>
          <w:szCs w:val="28"/>
        </w:rPr>
        <w:t>月</w:t>
      </w:r>
      <w:r>
        <w:rPr>
          <w:rFonts w:hint="eastAsia" w:ascii="宋体" w:hAnsi="宋体" w:cs="宋体"/>
          <w:kern w:val="0"/>
          <w:sz w:val="28"/>
          <w:szCs w:val="28"/>
          <w:lang w:val="en-US" w:eastAsia="zh-CN"/>
        </w:rPr>
        <w:t>01</w:t>
      </w:r>
      <w:r>
        <w:rPr>
          <w:rFonts w:hint="eastAsia" w:ascii="宋体" w:hAnsi="宋体" w:cs="宋体"/>
          <w:kern w:val="0"/>
          <w:sz w:val="28"/>
          <w:szCs w:val="28"/>
        </w:rPr>
        <w:t>日</w:t>
      </w:r>
      <w:r>
        <w:rPr>
          <w:rFonts w:hint="eastAsia" w:ascii="宋体" w:hAnsi="宋体" w:cs="宋体"/>
          <w:kern w:val="0"/>
          <w:sz w:val="28"/>
          <w:szCs w:val="28"/>
          <w:lang w:eastAsia="zh-CN"/>
        </w:rPr>
        <w:t>上</w:t>
      </w:r>
      <w:r>
        <w:rPr>
          <w:rFonts w:hint="eastAsia" w:ascii="宋体" w:hAnsi="宋体" w:cs="宋体"/>
          <w:kern w:val="0"/>
          <w:sz w:val="28"/>
          <w:szCs w:val="28"/>
        </w:rPr>
        <w:t>午</w:t>
      </w:r>
      <w:r>
        <w:rPr>
          <w:rFonts w:hint="eastAsia" w:ascii="宋体" w:hAnsi="宋体" w:cs="宋体"/>
          <w:kern w:val="0"/>
          <w:sz w:val="28"/>
          <w:szCs w:val="28"/>
          <w:lang w:val="en-US" w:eastAsia="zh-CN"/>
        </w:rPr>
        <w:t>9</w:t>
      </w:r>
      <w:r>
        <w:rPr>
          <w:rFonts w:hint="eastAsia" w:ascii="宋体" w:hAnsi="宋体" w:cs="宋体"/>
          <w:kern w:val="0"/>
          <w:sz w:val="28"/>
          <w:szCs w:val="28"/>
        </w:rPr>
        <w:t>:30分</w:t>
      </w:r>
    </w:p>
    <w:p>
      <w:pPr>
        <w:rPr>
          <w:rFonts w:ascii="微软雅黑" w:hAnsi="微软雅黑" w:cs="宋体"/>
          <w:kern w:val="0"/>
          <w:sz w:val="24"/>
          <w:szCs w:val="24"/>
        </w:rPr>
      </w:pPr>
      <w:r>
        <w:rPr>
          <w:rFonts w:hint="eastAsia" w:ascii="宋体" w:hAnsi="宋体" w:cs="宋体"/>
          <w:kern w:val="0"/>
          <w:sz w:val="28"/>
          <w:szCs w:val="28"/>
        </w:rPr>
        <w:t>投标地点：</w:t>
      </w:r>
      <w:r>
        <w:rPr>
          <w:rFonts w:hint="eastAsia" w:hAnsi="宋体"/>
          <w:sz w:val="28"/>
          <w:szCs w:val="28"/>
        </w:rPr>
        <w:t>内蒙古蒙盈工程造价咨询有限公司</w:t>
      </w:r>
      <w:r>
        <w:rPr>
          <w:rFonts w:hint="eastAsia" w:ascii="宋体" w:hAnsi="宋体" w:cs="宋体"/>
          <w:kern w:val="0"/>
          <w:sz w:val="28"/>
          <w:szCs w:val="28"/>
        </w:rPr>
        <w:t>会议室（新城区临潢大街南侧和美建材城柯尼勒旁边厅）</w:t>
      </w:r>
    </w:p>
    <w:p>
      <w:pPr>
        <w:widowControl/>
        <w:wordWrap w:val="0"/>
        <w:spacing w:line="360" w:lineRule="auto"/>
        <w:jc w:val="left"/>
        <w:rPr>
          <w:rFonts w:ascii="微软雅黑" w:hAnsi="微软雅黑" w:eastAsia="微软雅黑" w:cs="宋体"/>
          <w:kern w:val="0"/>
          <w:sz w:val="24"/>
          <w:szCs w:val="24"/>
        </w:rPr>
      </w:pPr>
      <w:r>
        <w:rPr>
          <w:rFonts w:hint="eastAsia" w:ascii="宋体" w:hAnsi="宋体" w:cs="宋体"/>
          <w:kern w:val="0"/>
          <w:sz w:val="28"/>
          <w:szCs w:val="28"/>
        </w:rPr>
        <w:t>开标时间：2021年0</w:t>
      </w:r>
      <w:r>
        <w:rPr>
          <w:rFonts w:hint="eastAsia" w:ascii="宋体" w:hAnsi="宋体" w:cs="宋体"/>
          <w:kern w:val="0"/>
          <w:sz w:val="28"/>
          <w:szCs w:val="28"/>
          <w:lang w:val="en-US" w:eastAsia="zh-CN"/>
        </w:rPr>
        <w:t>7</w:t>
      </w:r>
      <w:r>
        <w:rPr>
          <w:rFonts w:hint="eastAsia" w:ascii="宋体" w:hAnsi="宋体" w:cs="宋体"/>
          <w:kern w:val="0"/>
          <w:sz w:val="28"/>
          <w:szCs w:val="28"/>
        </w:rPr>
        <w:t>月</w:t>
      </w:r>
      <w:r>
        <w:rPr>
          <w:rFonts w:hint="eastAsia" w:ascii="宋体" w:hAnsi="宋体" w:cs="宋体"/>
          <w:kern w:val="0"/>
          <w:sz w:val="28"/>
          <w:szCs w:val="28"/>
          <w:lang w:val="en-US" w:eastAsia="zh-CN"/>
        </w:rPr>
        <w:t>01</w:t>
      </w:r>
      <w:r>
        <w:rPr>
          <w:rFonts w:hint="eastAsia" w:ascii="宋体" w:hAnsi="宋体" w:cs="宋体"/>
          <w:kern w:val="0"/>
          <w:sz w:val="28"/>
          <w:szCs w:val="28"/>
        </w:rPr>
        <w:t>日</w:t>
      </w:r>
      <w:r>
        <w:rPr>
          <w:rFonts w:hint="eastAsia" w:ascii="宋体" w:hAnsi="宋体" w:cs="宋体"/>
          <w:kern w:val="0"/>
          <w:sz w:val="28"/>
          <w:szCs w:val="28"/>
          <w:lang w:eastAsia="zh-CN"/>
        </w:rPr>
        <w:t>上</w:t>
      </w:r>
      <w:r>
        <w:rPr>
          <w:rFonts w:hint="eastAsia" w:ascii="宋体" w:hAnsi="宋体" w:cs="宋体"/>
          <w:kern w:val="0"/>
          <w:sz w:val="28"/>
          <w:szCs w:val="28"/>
        </w:rPr>
        <w:t>午</w:t>
      </w:r>
      <w:r>
        <w:rPr>
          <w:rFonts w:hint="eastAsia" w:ascii="宋体" w:hAnsi="宋体" w:cs="宋体"/>
          <w:kern w:val="0"/>
          <w:sz w:val="28"/>
          <w:szCs w:val="28"/>
          <w:lang w:val="en-US" w:eastAsia="zh-CN"/>
        </w:rPr>
        <w:t>9</w:t>
      </w:r>
      <w:r>
        <w:rPr>
          <w:rFonts w:hint="eastAsia" w:ascii="宋体" w:hAnsi="宋体" w:cs="宋体"/>
          <w:kern w:val="0"/>
          <w:sz w:val="28"/>
          <w:szCs w:val="28"/>
        </w:rPr>
        <w:t>:30分</w:t>
      </w:r>
    </w:p>
    <w:p>
      <w:pPr>
        <w:rPr>
          <w:rFonts w:ascii="宋体" w:cs="宋体"/>
          <w:spacing w:val="-6"/>
          <w:sz w:val="28"/>
          <w:szCs w:val="28"/>
        </w:rPr>
      </w:pPr>
      <w:r>
        <w:rPr>
          <w:rFonts w:hint="eastAsia" w:ascii="宋体" w:hAnsi="宋体" w:cs="宋体"/>
          <w:kern w:val="0"/>
          <w:sz w:val="28"/>
          <w:szCs w:val="28"/>
        </w:rPr>
        <w:t>开标地点：</w:t>
      </w:r>
      <w:r>
        <w:rPr>
          <w:rFonts w:hint="eastAsia" w:hAnsi="宋体"/>
          <w:sz w:val="28"/>
          <w:szCs w:val="28"/>
        </w:rPr>
        <w:t>内蒙古蒙盈工程造价咨询有限公司</w:t>
      </w:r>
      <w:r>
        <w:rPr>
          <w:rFonts w:hint="eastAsia" w:ascii="宋体" w:hAnsi="宋体" w:cs="宋体"/>
          <w:kern w:val="0"/>
          <w:sz w:val="28"/>
          <w:szCs w:val="28"/>
        </w:rPr>
        <w:t>会议室（新城区临潢大街南侧和美建材城柯尼勒旁边厅）</w:t>
      </w:r>
    </w:p>
    <w:p>
      <w:pPr>
        <w:numPr>
          <w:ilvl w:val="0"/>
          <w:numId w:val="1"/>
        </w:numPr>
        <w:ind w:firstLine="562" w:firstLineChars="200"/>
        <w:jc w:val="left"/>
        <w:rPr>
          <w:rFonts w:asciiTheme="minorEastAsia" w:hAnsiTheme="minorEastAsia" w:eastAsiaTheme="minorEastAsia"/>
          <w:b/>
          <w:sz w:val="28"/>
          <w:szCs w:val="28"/>
        </w:rPr>
      </w:pPr>
      <w:r>
        <w:rPr>
          <w:rFonts w:hint="eastAsia" w:asciiTheme="minorEastAsia" w:hAnsiTheme="minorEastAsia" w:eastAsiaTheme="minorEastAsia"/>
          <w:b/>
          <w:sz w:val="28"/>
          <w:szCs w:val="28"/>
        </w:rPr>
        <w:t>联系方式</w:t>
      </w:r>
    </w:p>
    <w:p>
      <w:pPr>
        <w:ind w:left="420" w:leftChars="200"/>
        <w:jc w:val="left"/>
        <w:rPr>
          <w:rFonts w:hAnsi="宋体"/>
          <w:sz w:val="28"/>
          <w:szCs w:val="28"/>
        </w:rPr>
      </w:pPr>
      <w:r>
        <w:rPr>
          <w:rFonts w:hint="eastAsia" w:hAnsi="宋体"/>
          <w:sz w:val="28"/>
          <w:szCs w:val="28"/>
        </w:rPr>
        <w:t>采购代理机构名称：内蒙古蒙盈工程造价咨询有限公司</w:t>
      </w:r>
    </w:p>
    <w:p>
      <w:pPr>
        <w:ind w:left="420" w:leftChars="200"/>
        <w:jc w:val="left"/>
        <w:rPr>
          <w:rFonts w:hAnsi="宋体"/>
          <w:sz w:val="28"/>
          <w:szCs w:val="28"/>
        </w:rPr>
      </w:pPr>
      <w:r>
        <w:rPr>
          <w:rFonts w:hint="eastAsia" w:hAnsi="宋体"/>
          <w:sz w:val="28"/>
          <w:szCs w:val="28"/>
        </w:rPr>
        <w:t>地址：赤峰市昭乌达小区原乡镇企业楼1楼107室</w:t>
      </w:r>
    </w:p>
    <w:p>
      <w:pPr>
        <w:ind w:left="420" w:leftChars="200"/>
        <w:jc w:val="left"/>
        <w:rPr>
          <w:rFonts w:hAnsi="宋体"/>
          <w:sz w:val="28"/>
          <w:szCs w:val="28"/>
        </w:rPr>
      </w:pPr>
      <w:r>
        <w:rPr>
          <w:rFonts w:hint="eastAsia" w:hAnsi="宋体"/>
          <w:sz w:val="28"/>
          <w:szCs w:val="28"/>
        </w:rPr>
        <w:t>邮政编码：024000</w:t>
      </w:r>
    </w:p>
    <w:p>
      <w:pPr>
        <w:ind w:left="420" w:leftChars="200"/>
        <w:jc w:val="left"/>
        <w:rPr>
          <w:rFonts w:hAnsi="宋体"/>
          <w:sz w:val="28"/>
          <w:szCs w:val="28"/>
        </w:rPr>
      </w:pPr>
      <w:r>
        <w:rPr>
          <w:rFonts w:hint="eastAsia" w:hAnsi="宋体"/>
          <w:sz w:val="28"/>
          <w:szCs w:val="28"/>
        </w:rPr>
        <w:t>联系人：邢凯</w:t>
      </w:r>
    </w:p>
    <w:p>
      <w:pPr>
        <w:ind w:left="420" w:leftChars="200"/>
        <w:jc w:val="left"/>
        <w:rPr>
          <w:rFonts w:hAnsi="宋体"/>
          <w:sz w:val="28"/>
          <w:szCs w:val="28"/>
        </w:rPr>
      </w:pPr>
      <w:r>
        <w:rPr>
          <w:rFonts w:hint="eastAsia" w:hAnsi="宋体"/>
          <w:sz w:val="28"/>
          <w:szCs w:val="28"/>
        </w:rPr>
        <w:t>联系电话：18648197495</w:t>
      </w:r>
    </w:p>
    <w:p>
      <w:pPr>
        <w:ind w:left="420" w:leftChars="200"/>
        <w:jc w:val="left"/>
        <w:rPr>
          <w:rFonts w:hAnsi="宋体"/>
          <w:sz w:val="28"/>
          <w:szCs w:val="28"/>
        </w:rPr>
      </w:pPr>
      <w:r>
        <w:rPr>
          <w:rFonts w:hint="eastAsia" w:hAnsi="宋体"/>
          <w:sz w:val="28"/>
          <w:szCs w:val="28"/>
        </w:rPr>
        <w:t>采购单位名称：赤峰学院</w:t>
      </w:r>
    </w:p>
    <w:p>
      <w:pPr>
        <w:ind w:left="420" w:leftChars="200"/>
        <w:jc w:val="left"/>
        <w:rPr>
          <w:rFonts w:hAnsi="宋体"/>
          <w:sz w:val="28"/>
          <w:szCs w:val="28"/>
        </w:rPr>
      </w:pPr>
      <w:r>
        <w:rPr>
          <w:rFonts w:hint="eastAsia" w:hAnsi="宋体"/>
          <w:sz w:val="28"/>
          <w:szCs w:val="28"/>
        </w:rPr>
        <w:t>地址：赤峰市红山区迎宾路1号</w:t>
      </w:r>
    </w:p>
    <w:p>
      <w:pPr>
        <w:ind w:left="420" w:leftChars="200"/>
        <w:jc w:val="left"/>
        <w:rPr>
          <w:rFonts w:hAnsi="宋体"/>
          <w:sz w:val="28"/>
          <w:szCs w:val="28"/>
        </w:rPr>
      </w:pPr>
      <w:r>
        <w:rPr>
          <w:rFonts w:hint="eastAsia" w:hAnsi="宋体"/>
          <w:sz w:val="28"/>
          <w:szCs w:val="28"/>
        </w:rPr>
        <w:t>邮政编码：024000</w:t>
      </w:r>
    </w:p>
    <w:p>
      <w:pPr>
        <w:ind w:left="420" w:leftChars="200"/>
        <w:jc w:val="left"/>
        <w:rPr>
          <w:rFonts w:hAnsi="宋体"/>
          <w:sz w:val="28"/>
          <w:szCs w:val="28"/>
        </w:rPr>
      </w:pPr>
      <w:r>
        <w:rPr>
          <w:rFonts w:hint="eastAsia" w:hAnsi="宋体"/>
          <w:sz w:val="28"/>
          <w:szCs w:val="28"/>
        </w:rPr>
        <w:t>联系人：王倩</w:t>
      </w:r>
    </w:p>
    <w:p>
      <w:pPr>
        <w:ind w:left="420" w:leftChars="200"/>
        <w:jc w:val="left"/>
        <w:rPr>
          <w:rFonts w:hAnsi="宋体"/>
          <w:color w:val="FF0000"/>
          <w:sz w:val="28"/>
          <w:szCs w:val="28"/>
          <w:highlight w:val="yellow"/>
        </w:rPr>
      </w:pPr>
      <w:r>
        <w:rPr>
          <w:rFonts w:hint="eastAsia" w:hAnsi="宋体"/>
          <w:sz w:val="28"/>
          <w:szCs w:val="28"/>
        </w:rPr>
        <w:t>联系电话：18204760610</w:t>
      </w:r>
    </w:p>
    <w:p>
      <w:pPr>
        <w:spacing w:line="360" w:lineRule="exact"/>
        <w:ind w:left="420" w:leftChars="200"/>
        <w:jc w:val="left"/>
        <w:rPr>
          <w:rFonts w:ascii="宋体" w:hAnsi="宋体" w:cs="宋体"/>
          <w:sz w:val="28"/>
          <w:szCs w:val="28"/>
        </w:rPr>
      </w:pPr>
      <w:r>
        <w:rPr>
          <w:rFonts w:hint="eastAsia" w:hAnsi="宋体"/>
          <w:sz w:val="28"/>
          <w:szCs w:val="28"/>
        </w:rPr>
        <w:t xml:space="preserve">　　　                  </w:t>
      </w:r>
      <w:r>
        <w:rPr>
          <w:rFonts w:ascii="宋体" w:hAnsi="宋体" w:cs="宋体"/>
          <w:sz w:val="28"/>
          <w:szCs w:val="28"/>
        </w:rPr>
        <w:t xml:space="preserve">                </w:t>
      </w:r>
    </w:p>
    <w:p>
      <w:pPr>
        <w:spacing w:line="360" w:lineRule="exact"/>
        <w:ind w:left="420" w:leftChars="200"/>
        <w:jc w:val="right"/>
        <w:rPr>
          <w:rFonts w:hAnsi="宋体"/>
          <w:sz w:val="28"/>
          <w:szCs w:val="28"/>
        </w:rPr>
      </w:pPr>
      <w:r>
        <w:rPr>
          <w:rFonts w:hint="eastAsia" w:hAnsi="宋体"/>
          <w:sz w:val="28"/>
          <w:szCs w:val="28"/>
        </w:rPr>
        <w:t>内蒙古蒙盈工程造价咨询有限公司</w:t>
      </w:r>
    </w:p>
    <w:p>
      <w:pPr>
        <w:spacing w:line="360" w:lineRule="exact"/>
        <w:ind w:right="420"/>
        <w:contextualSpacing/>
        <w:jc w:val="right"/>
        <w:rPr>
          <w:rFonts w:ascii="宋体" w:hAnsi="宋体" w:cs="宋体"/>
          <w:sz w:val="28"/>
          <w:szCs w:val="28"/>
        </w:rPr>
      </w:pPr>
      <w:r>
        <w:rPr>
          <w:rFonts w:hint="eastAsia" w:ascii="宋体" w:hAnsi="宋体" w:cs="宋体"/>
          <w:sz w:val="28"/>
          <w:szCs w:val="28"/>
        </w:rPr>
        <w:t>2021年06月</w:t>
      </w:r>
      <w:r>
        <w:rPr>
          <w:rFonts w:hint="eastAsia" w:ascii="宋体" w:hAnsi="宋体" w:cs="宋体"/>
          <w:sz w:val="28"/>
          <w:szCs w:val="28"/>
          <w:lang w:val="en-US" w:eastAsia="zh-CN"/>
        </w:rPr>
        <w:t>28</w:t>
      </w:r>
      <w:r>
        <w:rPr>
          <w:rFonts w:hint="eastAsia" w:ascii="宋体" w:hAnsi="宋体" w:cs="宋体"/>
          <w:sz w:val="28"/>
          <w:szCs w:val="28"/>
        </w:rPr>
        <w:t>日</w:t>
      </w:r>
      <w:bookmarkEnd w:id="0"/>
    </w:p>
    <w:p>
      <w:pPr>
        <w:pStyle w:val="4"/>
        <w:ind w:firstLine="0" w:firstLineChars="0"/>
        <w:rPr>
          <w:rFonts w:ascii="宋体" w:hAnsi="宋体" w:cs="宋体"/>
          <w:sz w:val="28"/>
          <w:szCs w:val="28"/>
        </w:rPr>
      </w:pPr>
    </w:p>
    <w:tbl>
      <w:tblPr>
        <w:tblStyle w:val="17"/>
        <w:tblpPr w:leftFromText="180" w:rightFromText="180" w:vertAnchor="text" w:horzAnchor="page" w:tblpX="1987" w:tblpY="198"/>
        <w:tblOverlap w:val="never"/>
        <w:tblW w:w="7995" w:type="dxa"/>
        <w:tblInd w:w="0" w:type="dxa"/>
        <w:tblLayout w:type="fixed"/>
        <w:tblCellMar>
          <w:top w:w="15" w:type="dxa"/>
          <w:left w:w="15" w:type="dxa"/>
          <w:bottom w:w="15" w:type="dxa"/>
          <w:right w:w="15" w:type="dxa"/>
        </w:tblCellMar>
      </w:tblPr>
      <w:tblGrid>
        <w:gridCol w:w="2426"/>
        <w:gridCol w:w="2737"/>
        <w:gridCol w:w="1082"/>
        <w:gridCol w:w="1750"/>
      </w:tblGrid>
      <w:tr>
        <w:tblPrEx>
          <w:tblCellMar>
            <w:top w:w="15" w:type="dxa"/>
            <w:left w:w="15" w:type="dxa"/>
            <w:bottom w:w="15" w:type="dxa"/>
            <w:right w:w="15" w:type="dxa"/>
          </w:tblCellMar>
        </w:tblPrEx>
        <w:trPr>
          <w:trHeight w:val="752" w:hRule="atLeast"/>
        </w:trPr>
        <w:tc>
          <w:tcPr>
            <w:tcW w:w="7995" w:type="dxa"/>
            <w:gridSpan w:val="4"/>
            <w:vAlign w:val="center"/>
          </w:tcPr>
          <w:p>
            <w:pPr>
              <w:outlineLvl w:val="0"/>
              <w:rPr>
                <w:rFonts w:ascii="宋体" w:cs="宋体"/>
                <w:b/>
                <w:sz w:val="40"/>
                <w:szCs w:val="40"/>
              </w:rPr>
            </w:pPr>
            <w:r>
              <w:rPr>
                <w:rFonts w:ascii="宋体" w:hAnsi="宋体" w:cs="宋体"/>
                <w:b/>
                <w:kern w:val="0"/>
                <w:sz w:val="40"/>
                <w:szCs w:val="40"/>
                <w:u w:val="single"/>
              </w:rPr>
              <w:t xml:space="preserve">        </w:t>
            </w:r>
            <w:r>
              <w:rPr>
                <w:rFonts w:ascii="宋体" w:hAnsi="宋体" w:cs="宋体"/>
                <w:b/>
                <w:kern w:val="0"/>
                <w:sz w:val="44"/>
                <w:szCs w:val="44"/>
                <w:u w:val="single"/>
              </w:rPr>
              <w:t xml:space="preserve">     </w:t>
            </w:r>
            <w:r>
              <w:rPr>
                <w:rFonts w:hint="eastAsia" w:ascii="宋体" w:hAnsi="宋体" w:cs="宋体"/>
                <w:b/>
                <w:kern w:val="0"/>
                <w:sz w:val="44"/>
                <w:szCs w:val="44"/>
                <w:u w:val="single"/>
              </w:rPr>
              <w:t xml:space="preserve"> </w:t>
            </w:r>
            <w:r>
              <w:rPr>
                <w:rFonts w:ascii="宋体" w:hAnsi="宋体" w:cs="宋体"/>
                <w:b/>
                <w:kern w:val="0"/>
                <w:sz w:val="44"/>
                <w:szCs w:val="44"/>
                <w:u w:val="single"/>
              </w:rPr>
              <w:t xml:space="preserve"> </w:t>
            </w:r>
            <w:r>
              <w:rPr>
                <w:rFonts w:hint="eastAsia" w:ascii="宋体" w:hAnsi="宋体" w:cs="宋体"/>
                <w:b/>
                <w:kern w:val="0"/>
                <w:sz w:val="44"/>
                <w:szCs w:val="44"/>
              </w:rPr>
              <w:t>项目报名供应商登记表</w:t>
            </w:r>
          </w:p>
        </w:tc>
      </w:tr>
      <w:tr>
        <w:tblPrEx>
          <w:tblCellMar>
            <w:top w:w="15" w:type="dxa"/>
            <w:left w:w="15" w:type="dxa"/>
            <w:bottom w:w="15" w:type="dxa"/>
            <w:right w:w="15" w:type="dxa"/>
          </w:tblCellMar>
        </w:tblPrEx>
        <w:trPr>
          <w:trHeight w:val="764" w:hRule="atLeast"/>
        </w:trPr>
        <w:tc>
          <w:tcPr>
            <w:tcW w:w="7995" w:type="dxa"/>
            <w:gridSpan w:val="4"/>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32"/>
                <w:szCs w:val="32"/>
              </w:rPr>
            </w:pPr>
            <w:r>
              <w:rPr>
                <w:rFonts w:hint="eastAsia" w:ascii="宋体" w:hAnsi="宋体" w:cs="宋体"/>
                <w:b/>
                <w:kern w:val="0"/>
                <w:sz w:val="32"/>
                <w:szCs w:val="32"/>
              </w:rPr>
              <w:t>报名信息</w:t>
            </w:r>
          </w:p>
        </w:tc>
      </w:tr>
      <w:tr>
        <w:tblPrEx>
          <w:tblCellMar>
            <w:top w:w="15" w:type="dxa"/>
            <w:left w:w="15" w:type="dxa"/>
            <w:bottom w:w="15" w:type="dxa"/>
            <w:right w:w="15" w:type="dxa"/>
          </w:tblCellMar>
        </w:tblPrEx>
        <w:trPr>
          <w:trHeight w:val="405" w:hRule="atLeast"/>
        </w:trPr>
        <w:tc>
          <w:tcPr>
            <w:tcW w:w="24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4"/>
              </w:rPr>
            </w:pPr>
            <w:r>
              <w:rPr>
                <w:rFonts w:hint="eastAsia" w:ascii="宋体" w:hAnsi="宋体" w:cs="宋体"/>
                <w:b/>
                <w:kern w:val="0"/>
                <w:sz w:val="22"/>
              </w:rPr>
              <w:t>供应商名称（加盖公章）</w:t>
            </w:r>
          </w:p>
        </w:tc>
        <w:tc>
          <w:tcPr>
            <w:tcW w:w="5569"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b/>
                <w:sz w:val="24"/>
              </w:rPr>
            </w:pPr>
          </w:p>
        </w:tc>
      </w:tr>
      <w:tr>
        <w:tblPrEx>
          <w:tblCellMar>
            <w:top w:w="15" w:type="dxa"/>
            <w:left w:w="15" w:type="dxa"/>
            <w:bottom w:w="15" w:type="dxa"/>
            <w:right w:w="15" w:type="dxa"/>
          </w:tblCellMar>
        </w:tblPrEx>
        <w:trPr>
          <w:trHeight w:val="405" w:hRule="atLeast"/>
        </w:trPr>
        <w:tc>
          <w:tcPr>
            <w:tcW w:w="24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2"/>
              </w:rPr>
            </w:pPr>
            <w:r>
              <w:rPr>
                <w:rFonts w:hint="eastAsia" w:ascii="宋体" w:hAnsi="宋体" w:cs="宋体"/>
                <w:b/>
                <w:kern w:val="0"/>
                <w:sz w:val="22"/>
              </w:rPr>
              <w:t>拟投项目名称、标段</w:t>
            </w:r>
          </w:p>
        </w:tc>
        <w:tc>
          <w:tcPr>
            <w:tcW w:w="5569"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rPr>
            </w:pPr>
          </w:p>
        </w:tc>
      </w:tr>
      <w:tr>
        <w:tblPrEx>
          <w:tblCellMar>
            <w:top w:w="15" w:type="dxa"/>
            <w:left w:w="15" w:type="dxa"/>
            <w:bottom w:w="15" w:type="dxa"/>
            <w:right w:w="15" w:type="dxa"/>
          </w:tblCellMar>
        </w:tblPrEx>
        <w:trPr>
          <w:trHeight w:val="405" w:hRule="atLeast"/>
        </w:trPr>
        <w:tc>
          <w:tcPr>
            <w:tcW w:w="24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4"/>
              </w:rPr>
            </w:pPr>
            <w:r>
              <w:rPr>
                <w:rFonts w:hint="eastAsia" w:ascii="宋体" w:hAnsi="宋体" w:cs="宋体"/>
                <w:b/>
                <w:kern w:val="0"/>
                <w:sz w:val="24"/>
              </w:rPr>
              <w:t>采购编号</w:t>
            </w:r>
            <w:r>
              <w:rPr>
                <w:rFonts w:ascii="宋体" w:hAnsi="宋体" w:cs="宋体"/>
                <w:b/>
                <w:kern w:val="0"/>
                <w:sz w:val="24"/>
              </w:rPr>
              <w:t xml:space="preserve"> </w:t>
            </w:r>
          </w:p>
        </w:tc>
        <w:tc>
          <w:tcPr>
            <w:tcW w:w="5569"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rPr>
            </w:pPr>
          </w:p>
        </w:tc>
      </w:tr>
      <w:tr>
        <w:tblPrEx>
          <w:tblCellMar>
            <w:top w:w="15" w:type="dxa"/>
            <w:left w:w="15" w:type="dxa"/>
            <w:bottom w:w="15" w:type="dxa"/>
            <w:right w:w="15" w:type="dxa"/>
          </w:tblCellMar>
        </w:tblPrEx>
        <w:trPr>
          <w:trHeight w:val="405" w:hRule="atLeast"/>
        </w:trPr>
        <w:tc>
          <w:tcPr>
            <w:tcW w:w="24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4"/>
              </w:rPr>
            </w:pPr>
            <w:r>
              <w:rPr>
                <w:rFonts w:hint="eastAsia" w:ascii="宋体" w:hAnsi="宋体" w:cs="宋体"/>
                <w:b/>
                <w:kern w:val="0"/>
                <w:sz w:val="24"/>
              </w:rPr>
              <w:t>供应商联系人</w:t>
            </w:r>
          </w:p>
        </w:tc>
        <w:tc>
          <w:tcPr>
            <w:tcW w:w="5569"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rPr>
            </w:pPr>
          </w:p>
        </w:tc>
      </w:tr>
      <w:tr>
        <w:tblPrEx>
          <w:tblCellMar>
            <w:top w:w="15" w:type="dxa"/>
            <w:left w:w="15" w:type="dxa"/>
            <w:bottom w:w="15" w:type="dxa"/>
            <w:right w:w="15" w:type="dxa"/>
          </w:tblCellMar>
        </w:tblPrEx>
        <w:trPr>
          <w:trHeight w:val="405" w:hRule="atLeast"/>
        </w:trPr>
        <w:tc>
          <w:tcPr>
            <w:tcW w:w="24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4"/>
              </w:rPr>
            </w:pPr>
            <w:r>
              <w:rPr>
                <w:rFonts w:hint="eastAsia" w:ascii="宋体" w:hAnsi="宋体" w:cs="宋体"/>
                <w:b/>
                <w:kern w:val="0"/>
                <w:sz w:val="24"/>
              </w:rPr>
              <w:t>手机（必保畅通）</w:t>
            </w:r>
          </w:p>
        </w:tc>
        <w:tc>
          <w:tcPr>
            <w:tcW w:w="5569"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rPr>
            </w:pPr>
          </w:p>
        </w:tc>
      </w:tr>
      <w:tr>
        <w:tblPrEx>
          <w:tblCellMar>
            <w:top w:w="15" w:type="dxa"/>
            <w:left w:w="15" w:type="dxa"/>
            <w:bottom w:w="15" w:type="dxa"/>
            <w:right w:w="15" w:type="dxa"/>
          </w:tblCellMar>
        </w:tblPrEx>
        <w:trPr>
          <w:trHeight w:val="764" w:hRule="atLeast"/>
        </w:trPr>
        <w:tc>
          <w:tcPr>
            <w:tcW w:w="7995" w:type="dxa"/>
            <w:gridSpan w:val="4"/>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8"/>
                <w:szCs w:val="28"/>
              </w:rPr>
            </w:pPr>
            <w:r>
              <w:rPr>
                <w:rFonts w:hint="eastAsia" w:ascii="宋体" w:hAnsi="宋体" w:cs="宋体"/>
                <w:b/>
                <w:kern w:val="0"/>
                <w:sz w:val="28"/>
                <w:szCs w:val="28"/>
              </w:rPr>
              <w:t>供应商基本信息</w:t>
            </w:r>
          </w:p>
        </w:tc>
      </w:tr>
      <w:tr>
        <w:tblPrEx>
          <w:tblCellMar>
            <w:top w:w="15" w:type="dxa"/>
            <w:left w:w="15" w:type="dxa"/>
            <w:bottom w:w="15" w:type="dxa"/>
            <w:right w:w="15" w:type="dxa"/>
          </w:tblCellMar>
        </w:tblPrEx>
        <w:trPr>
          <w:trHeight w:val="405" w:hRule="atLeast"/>
        </w:trPr>
        <w:tc>
          <w:tcPr>
            <w:tcW w:w="24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4"/>
              </w:rPr>
            </w:pPr>
            <w:r>
              <w:rPr>
                <w:rFonts w:hint="eastAsia" w:ascii="宋体" w:hAnsi="宋体" w:cs="宋体"/>
                <w:b/>
                <w:kern w:val="0"/>
                <w:sz w:val="24"/>
              </w:rPr>
              <w:t>供应商地址</w:t>
            </w:r>
          </w:p>
        </w:tc>
        <w:tc>
          <w:tcPr>
            <w:tcW w:w="5569"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b/>
                <w:sz w:val="24"/>
              </w:rPr>
            </w:pPr>
          </w:p>
        </w:tc>
      </w:tr>
      <w:tr>
        <w:tblPrEx>
          <w:tblCellMar>
            <w:top w:w="15" w:type="dxa"/>
            <w:left w:w="15" w:type="dxa"/>
            <w:bottom w:w="15" w:type="dxa"/>
            <w:right w:w="15" w:type="dxa"/>
          </w:tblCellMar>
        </w:tblPrEx>
        <w:trPr>
          <w:trHeight w:val="405" w:hRule="atLeast"/>
        </w:trPr>
        <w:tc>
          <w:tcPr>
            <w:tcW w:w="24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4"/>
              </w:rPr>
            </w:pPr>
            <w:r>
              <w:rPr>
                <w:rFonts w:hint="eastAsia" w:ascii="宋体" w:hAnsi="宋体" w:cs="宋体"/>
                <w:b/>
                <w:kern w:val="0"/>
                <w:sz w:val="24"/>
              </w:rPr>
              <w:t>营业执照号码</w:t>
            </w:r>
          </w:p>
        </w:tc>
        <w:tc>
          <w:tcPr>
            <w:tcW w:w="2737" w:type="dxa"/>
            <w:tcBorders>
              <w:top w:val="single" w:color="000000" w:sz="4" w:space="0"/>
              <w:left w:val="single" w:color="000000" w:sz="4" w:space="0"/>
              <w:right w:val="single" w:color="000000" w:sz="4" w:space="0"/>
            </w:tcBorders>
            <w:vAlign w:val="center"/>
          </w:tcPr>
          <w:p>
            <w:pPr>
              <w:rPr>
                <w:rFonts w:ascii="宋体" w:cs="宋体"/>
                <w:b/>
                <w:sz w:val="24"/>
              </w:rPr>
            </w:pPr>
          </w:p>
        </w:tc>
        <w:tc>
          <w:tcPr>
            <w:tcW w:w="1082" w:type="dxa"/>
            <w:tcBorders>
              <w:top w:val="single" w:color="000000" w:sz="4" w:space="0"/>
              <w:left w:val="single" w:color="000000" w:sz="4" w:space="0"/>
              <w:right w:val="single" w:color="000000" w:sz="4" w:space="0"/>
            </w:tcBorders>
            <w:vAlign w:val="center"/>
          </w:tcPr>
          <w:p>
            <w:pPr>
              <w:widowControl/>
              <w:jc w:val="center"/>
              <w:textAlignment w:val="center"/>
              <w:rPr>
                <w:rFonts w:ascii="宋体" w:cs="宋体"/>
                <w:b/>
                <w:sz w:val="24"/>
              </w:rPr>
            </w:pPr>
            <w:r>
              <w:rPr>
                <w:rFonts w:hint="eastAsia" w:ascii="宋体" w:hAnsi="宋体" w:cs="宋体"/>
                <w:b/>
                <w:kern w:val="0"/>
                <w:sz w:val="24"/>
              </w:rPr>
              <w:t>注册资金</w:t>
            </w:r>
          </w:p>
        </w:tc>
        <w:tc>
          <w:tcPr>
            <w:tcW w:w="1750" w:type="dxa"/>
            <w:tcBorders>
              <w:top w:val="single" w:color="000000" w:sz="4" w:space="0"/>
              <w:left w:val="single" w:color="000000" w:sz="4" w:space="0"/>
              <w:right w:val="single" w:color="000000" w:sz="4" w:space="0"/>
            </w:tcBorders>
            <w:vAlign w:val="center"/>
          </w:tcPr>
          <w:p>
            <w:pPr>
              <w:rPr>
                <w:rFonts w:ascii="宋体" w:cs="宋体"/>
                <w:b/>
                <w:sz w:val="24"/>
              </w:rPr>
            </w:pPr>
          </w:p>
        </w:tc>
      </w:tr>
      <w:tr>
        <w:tblPrEx>
          <w:tblCellMar>
            <w:top w:w="15" w:type="dxa"/>
            <w:left w:w="15" w:type="dxa"/>
            <w:bottom w:w="15" w:type="dxa"/>
            <w:right w:w="15" w:type="dxa"/>
          </w:tblCellMar>
        </w:tblPrEx>
        <w:trPr>
          <w:trHeight w:val="405" w:hRule="atLeast"/>
        </w:trPr>
        <w:tc>
          <w:tcPr>
            <w:tcW w:w="24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4"/>
              </w:rPr>
            </w:pPr>
            <w:r>
              <w:rPr>
                <w:rFonts w:hint="eastAsia" w:ascii="宋体" w:hAnsi="宋体" w:cs="宋体"/>
                <w:b/>
                <w:kern w:val="0"/>
                <w:sz w:val="24"/>
              </w:rPr>
              <w:t>资质证书号码</w:t>
            </w:r>
          </w:p>
        </w:tc>
        <w:tc>
          <w:tcPr>
            <w:tcW w:w="5569"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b/>
                <w:sz w:val="24"/>
              </w:rPr>
            </w:pPr>
          </w:p>
        </w:tc>
      </w:tr>
      <w:tr>
        <w:tblPrEx>
          <w:tblCellMar>
            <w:top w:w="15" w:type="dxa"/>
            <w:left w:w="15" w:type="dxa"/>
            <w:bottom w:w="15" w:type="dxa"/>
            <w:right w:w="15" w:type="dxa"/>
          </w:tblCellMar>
        </w:tblPrEx>
        <w:trPr>
          <w:trHeight w:val="764" w:hRule="atLeast"/>
        </w:trPr>
        <w:tc>
          <w:tcPr>
            <w:tcW w:w="24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2"/>
              </w:rPr>
            </w:pPr>
            <w:r>
              <w:rPr>
                <w:rFonts w:hint="eastAsia" w:ascii="宋体" w:hAnsi="宋体" w:cs="宋体"/>
                <w:b/>
                <w:kern w:val="0"/>
                <w:sz w:val="22"/>
              </w:rPr>
              <w:t>资质证书类型及级别</w:t>
            </w:r>
          </w:p>
        </w:tc>
        <w:tc>
          <w:tcPr>
            <w:tcW w:w="5569"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b/>
                <w:sz w:val="24"/>
              </w:rPr>
            </w:pPr>
          </w:p>
        </w:tc>
      </w:tr>
      <w:tr>
        <w:tblPrEx>
          <w:tblCellMar>
            <w:top w:w="15" w:type="dxa"/>
            <w:left w:w="15" w:type="dxa"/>
            <w:bottom w:w="15" w:type="dxa"/>
            <w:right w:w="15" w:type="dxa"/>
          </w:tblCellMar>
        </w:tblPrEx>
        <w:trPr>
          <w:trHeight w:val="405" w:hRule="atLeast"/>
        </w:trPr>
        <w:tc>
          <w:tcPr>
            <w:tcW w:w="24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4"/>
              </w:rPr>
            </w:pPr>
            <w:r>
              <w:rPr>
                <w:rFonts w:hint="eastAsia" w:ascii="宋体" w:hAnsi="宋体" w:cs="宋体"/>
                <w:b/>
                <w:kern w:val="0"/>
                <w:sz w:val="24"/>
              </w:rPr>
              <w:t>安全生产许可证</w:t>
            </w:r>
          </w:p>
        </w:tc>
        <w:tc>
          <w:tcPr>
            <w:tcW w:w="5569"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b/>
                <w:sz w:val="24"/>
              </w:rPr>
            </w:pPr>
          </w:p>
        </w:tc>
      </w:tr>
      <w:tr>
        <w:tblPrEx>
          <w:tblCellMar>
            <w:top w:w="15" w:type="dxa"/>
            <w:left w:w="15" w:type="dxa"/>
            <w:bottom w:w="15" w:type="dxa"/>
            <w:right w:w="15" w:type="dxa"/>
          </w:tblCellMar>
        </w:tblPrEx>
        <w:trPr>
          <w:trHeight w:val="764" w:hRule="atLeast"/>
        </w:trPr>
        <w:tc>
          <w:tcPr>
            <w:tcW w:w="24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kern w:val="0"/>
                <w:sz w:val="24"/>
              </w:rPr>
            </w:pPr>
            <w:r>
              <w:rPr>
                <w:rFonts w:hint="eastAsia" w:ascii="宋体" w:hAnsi="宋体" w:cs="宋体"/>
                <w:b/>
                <w:kern w:val="0"/>
                <w:sz w:val="24"/>
              </w:rPr>
              <w:t>供应商联系</w:t>
            </w:r>
          </w:p>
          <w:p>
            <w:pPr>
              <w:widowControl/>
              <w:jc w:val="center"/>
              <w:textAlignment w:val="center"/>
              <w:rPr>
                <w:rFonts w:ascii="宋体" w:cs="宋体"/>
                <w:b/>
                <w:sz w:val="24"/>
              </w:rPr>
            </w:pPr>
            <w:r>
              <w:rPr>
                <w:rFonts w:hint="eastAsia" w:ascii="宋体" w:hAnsi="宋体" w:cs="宋体"/>
                <w:b/>
                <w:kern w:val="0"/>
                <w:sz w:val="24"/>
              </w:rPr>
              <w:t>固定电话</w:t>
            </w:r>
          </w:p>
        </w:tc>
        <w:tc>
          <w:tcPr>
            <w:tcW w:w="5569"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b/>
                <w:sz w:val="24"/>
              </w:rPr>
            </w:pPr>
          </w:p>
        </w:tc>
      </w:tr>
      <w:tr>
        <w:tblPrEx>
          <w:tblCellMar>
            <w:top w:w="15" w:type="dxa"/>
            <w:left w:w="15" w:type="dxa"/>
            <w:bottom w:w="15" w:type="dxa"/>
            <w:right w:w="15" w:type="dxa"/>
          </w:tblCellMar>
        </w:tblPrEx>
        <w:trPr>
          <w:trHeight w:val="405" w:hRule="atLeast"/>
        </w:trPr>
        <w:tc>
          <w:tcPr>
            <w:tcW w:w="24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4"/>
              </w:rPr>
            </w:pPr>
            <w:r>
              <w:rPr>
                <w:rFonts w:hint="eastAsia" w:ascii="宋体" w:hAnsi="宋体" w:cs="宋体"/>
                <w:b/>
                <w:kern w:val="0"/>
                <w:sz w:val="24"/>
              </w:rPr>
              <w:t>供应商传真</w:t>
            </w:r>
          </w:p>
        </w:tc>
        <w:tc>
          <w:tcPr>
            <w:tcW w:w="5569"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b/>
                <w:sz w:val="24"/>
              </w:rPr>
            </w:pPr>
          </w:p>
        </w:tc>
      </w:tr>
      <w:tr>
        <w:tblPrEx>
          <w:tblCellMar>
            <w:top w:w="15" w:type="dxa"/>
            <w:left w:w="15" w:type="dxa"/>
            <w:bottom w:w="15" w:type="dxa"/>
            <w:right w:w="15" w:type="dxa"/>
          </w:tblCellMar>
        </w:tblPrEx>
        <w:trPr>
          <w:trHeight w:val="405" w:hRule="atLeast"/>
        </w:trPr>
        <w:tc>
          <w:tcPr>
            <w:tcW w:w="7995" w:type="dxa"/>
            <w:gridSpan w:val="4"/>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b/>
                <w:sz w:val="24"/>
              </w:rPr>
            </w:pPr>
            <w:r>
              <w:rPr>
                <w:rFonts w:hint="eastAsia" w:ascii="宋体" w:hAnsi="宋体" w:cs="宋体"/>
                <w:b/>
                <w:kern w:val="0"/>
                <w:sz w:val="24"/>
              </w:rPr>
              <w:t>年</w:t>
            </w:r>
            <w:r>
              <w:rPr>
                <w:rFonts w:ascii="宋体" w:hAnsi="宋体" w:cs="宋体"/>
                <w:b/>
                <w:kern w:val="0"/>
                <w:sz w:val="24"/>
              </w:rPr>
              <w:t xml:space="preserve">    </w:t>
            </w:r>
            <w:r>
              <w:rPr>
                <w:rFonts w:hint="eastAsia" w:ascii="宋体" w:hAnsi="宋体" w:cs="宋体"/>
                <w:b/>
                <w:kern w:val="0"/>
                <w:sz w:val="24"/>
              </w:rPr>
              <w:t>月</w:t>
            </w:r>
            <w:r>
              <w:rPr>
                <w:rFonts w:ascii="宋体" w:hAnsi="宋体" w:cs="宋体"/>
                <w:b/>
                <w:kern w:val="0"/>
                <w:sz w:val="24"/>
              </w:rPr>
              <w:t xml:space="preserve">    </w:t>
            </w:r>
            <w:r>
              <w:rPr>
                <w:rFonts w:hint="eastAsia" w:ascii="宋体" w:hAnsi="宋体" w:cs="宋体"/>
                <w:b/>
                <w:kern w:val="0"/>
                <w:sz w:val="24"/>
              </w:rPr>
              <w:t>日</w:t>
            </w:r>
          </w:p>
        </w:tc>
      </w:tr>
      <w:tr>
        <w:tblPrEx>
          <w:tblCellMar>
            <w:top w:w="15" w:type="dxa"/>
            <w:left w:w="15" w:type="dxa"/>
            <w:bottom w:w="15" w:type="dxa"/>
            <w:right w:w="15" w:type="dxa"/>
          </w:tblCellMar>
        </w:tblPrEx>
        <w:trPr>
          <w:trHeight w:val="2594" w:hRule="atLeast"/>
        </w:trPr>
        <w:tc>
          <w:tcPr>
            <w:tcW w:w="7995" w:type="dxa"/>
            <w:gridSpan w:val="4"/>
            <w:vAlign w:val="center"/>
          </w:tcPr>
          <w:p>
            <w:pPr>
              <w:widowControl/>
              <w:jc w:val="left"/>
              <w:textAlignment w:val="center"/>
            </w:pPr>
            <w:r>
              <w:rPr>
                <w:rFonts w:hint="eastAsia"/>
              </w:rPr>
              <w:t>说明：</w:t>
            </w:r>
          </w:p>
          <w:p>
            <w:pPr>
              <w:widowControl/>
              <w:jc w:val="left"/>
              <w:textAlignment w:val="center"/>
            </w:pPr>
            <w:r>
              <w:rPr>
                <w:rFonts w:hint="eastAsia"/>
              </w:rPr>
              <w:fldChar w:fldCharType="begin"/>
            </w:r>
            <w:r>
              <w:instrText xml:space="preserve"> HYPERLINK "mailto:1.报名信息必填。2.企业信息没有的可不填。3.填好后发到邮箱ahzfcg04@163.com。4.邮件标题为所投项目名称及报名企业名称，可粘贴到邮件正文。" </w:instrText>
            </w:r>
            <w:r>
              <w:rPr>
                <w:rFonts w:hint="eastAsia"/>
              </w:rPr>
              <w:fldChar w:fldCharType="separate"/>
            </w:r>
            <w:r>
              <w:rPr>
                <w:rFonts w:hint="eastAsia"/>
              </w:rPr>
              <w:t>1.报名信息必填。</w:t>
            </w:r>
          </w:p>
          <w:p>
            <w:pPr>
              <w:widowControl/>
              <w:jc w:val="left"/>
              <w:textAlignment w:val="center"/>
            </w:pPr>
            <w:r>
              <w:rPr>
                <w:rFonts w:hint="eastAsia"/>
              </w:rPr>
              <w:t>2.供应商基本信息没有的可不填。</w:t>
            </w:r>
          </w:p>
          <w:p>
            <w:pPr>
              <w:widowControl/>
              <w:jc w:val="left"/>
              <w:textAlignment w:val="center"/>
            </w:pPr>
            <w:r>
              <w:rPr>
                <w:rFonts w:hint="eastAsia"/>
              </w:rPr>
              <w:t>3.填好后发到邮箱3272356177@qq.com即可。</w:t>
            </w:r>
            <w:r>
              <w:rPr>
                <w:rFonts w:hint="eastAsia"/>
              </w:rPr>
              <w:fldChar w:fldCharType="end"/>
            </w:r>
          </w:p>
          <w:p>
            <w:pPr>
              <w:widowControl/>
              <w:jc w:val="left"/>
              <w:textAlignment w:val="center"/>
            </w:pPr>
            <w:r>
              <w:rPr>
                <w:rFonts w:hint="eastAsia"/>
              </w:rPr>
              <w:t>4.供应商发送报名邮件时，“邮件主题”要填写所报名的项目名称。</w:t>
            </w:r>
          </w:p>
          <w:p>
            <w:pPr>
              <w:pStyle w:val="16"/>
              <w:ind w:firstLine="0"/>
            </w:pPr>
            <w:r>
              <w:rPr>
                <w:rFonts w:hint="eastAsia"/>
              </w:rPr>
              <w:t>5.本项目的变更内</w:t>
            </w:r>
            <w:r>
              <w:rPr>
                <w:rFonts w:hint="eastAsia" w:eastAsia="宋体"/>
              </w:rPr>
              <w:t>容请供应商随时查阅中国政府采购网（中国政府购买服务信息平台）：http://www.ccgp.gov.cn/“信息公告专栏”或到赤峰学院官网http://www.cfxy.cn/“政府采购专栏”查阅</w:t>
            </w:r>
            <w:r>
              <w:rPr>
                <w:rFonts w:hint="eastAsia"/>
              </w:rPr>
              <w:t>。</w:t>
            </w:r>
          </w:p>
        </w:tc>
      </w:tr>
    </w:tbl>
    <w:p>
      <w:pPr>
        <w:spacing w:line="400" w:lineRule="exact"/>
      </w:pPr>
    </w:p>
    <w:bookmarkEnd w:id="1"/>
    <w:p>
      <w:pPr>
        <w:tabs>
          <w:tab w:val="left" w:pos="1725"/>
          <w:tab w:val="center" w:pos="4195"/>
        </w:tabs>
        <w:rPr>
          <w:rFonts w:ascii="宋体" w:hAnsi="宋体" w:cs="宋体"/>
          <w:b/>
          <w:bCs/>
          <w:sz w:val="84"/>
          <w:szCs w:val="84"/>
        </w:rPr>
      </w:pPr>
    </w:p>
    <w:p>
      <w:pPr>
        <w:tabs>
          <w:tab w:val="left" w:pos="1725"/>
          <w:tab w:val="center" w:pos="4195"/>
        </w:tabs>
        <w:jc w:val="center"/>
        <w:rPr>
          <w:rFonts w:ascii="宋体" w:hAnsi="宋体" w:cs="宋体"/>
          <w:b/>
          <w:bCs/>
          <w:sz w:val="84"/>
          <w:szCs w:val="84"/>
        </w:rPr>
      </w:pPr>
      <w:r>
        <w:rPr>
          <w:rFonts w:hint="eastAsia" w:ascii="宋体" w:hAnsi="宋体" w:cs="宋体"/>
          <w:b/>
          <w:bCs/>
          <w:sz w:val="84"/>
          <w:szCs w:val="84"/>
        </w:rPr>
        <w:t>谈判文件</w:t>
      </w:r>
    </w:p>
    <w:p>
      <w:pPr>
        <w:tabs>
          <w:tab w:val="left" w:pos="1725"/>
          <w:tab w:val="center" w:pos="4195"/>
        </w:tabs>
        <w:jc w:val="center"/>
        <w:rPr>
          <w:rFonts w:ascii="宋体" w:hAnsi="宋体" w:cs="宋体"/>
          <w:b/>
          <w:bCs/>
          <w:kern w:val="0"/>
          <w:sz w:val="36"/>
          <w:szCs w:val="36"/>
        </w:rPr>
      </w:pPr>
    </w:p>
    <w:p>
      <w:pPr>
        <w:pStyle w:val="4"/>
        <w:ind w:firstLine="0" w:firstLineChars="0"/>
        <w:rPr>
          <w:rFonts w:ascii="宋体" w:hAnsi="宋体" w:cs="宋体"/>
          <w:b/>
          <w:bCs/>
          <w:kern w:val="0"/>
          <w:sz w:val="36"/>
          <w:szCs w:val="36"/>
        </w:rPr>
      </w:pPr>
    </w:p>
    <w:p>
      <w:pPr>
        <w:tabs>
          <w:tab w:val="left" w:pos="1725"/>
          <w:tab w:val="center" w:pos="4195"/>
        </w:tabs>
        <w:jc w:val="left"/>
        <w:rPr>
          <w:rFonts w:ascii="宋体" w:hAnsi="宋体" w:cs="宋体"/>
          <w:b/>
          <w:bCs/>
          <w:spacing w:val="-17"/>
          <w:kern w:val="0"/>
          <w:sz w:val="36"/>
          <w:szCs w:val="36"/>
        </w:rPr>
      </w:pPr>
      <w:r>
        <w:rPr>
          <w:rFonts w:hint="eastAsia" w:ascii="宋体" w:hAnsi="宋体" w:cs="宋体"/>
          <w:b/>
          <w:bCs/>
          <w:kern w:val="0"/>
          <w:sz w:val="36"/>
          <w:szCs w:val="36"/>
        </w:rPr>
        <w:t>采购项目：</w:t>
      </w:r>
      <w:r>
        <w:rPr>
          <w:rFonts w:hint="eastAsia" w:ascii="宋体" w:hAnsi="宋体" w:cs="宋体"/>
          <w:b/>
          <w:bCs/>
          <w:spacing w:val="-17"/>
          <w:kern w:val="0"/>
          <w:sz w:val="36"/>
          <w:szCs w:val="36"/>
        </w:rPr>
        <w:t>赤峰学院本科生创新创业教育管理系统</w:t>
      </w:r>
    </w:p>
    <w:p>
      <w:pPr>
        <w:tabs>
          <w:tab w:val="left" w:pos="1725"/>
          <w:tab w:val="center" w:pos="4195"/>
        </w:tabs>
        <w:jc w:val="left"/>
        <w:rPr>
          <w:rFonts w:hint="eastAsia" w:ascii="宋体" w:eastAsia="宋体"/>
          <w:b/>
          <w:bCs/>
          <w:sz w:val="36"/>
          <w:szCs w:val="36"/>
          <w:lang w:eastAsia="zh-CN"/>
        </w:rPr>
      </w:pPr>
      <w:r>
        <w:rPr>
          <w:rFonts w:hint="eastAsia" w:ascii="宋体" w:hAnsi="宋体" w:cs="宋体"/>
          <w:b/>
          <w:bCs/>
          <w:sz w:val="36"/>
          <w:szCs w:val="36"/>
        </w:rPr>
        <w:t>谈判文件编号：</w:t>
      </w:r>
      <w:r>
        <w:rPr>
          <w:rFonts w:hint="eastAsia" w:ascii="宋体" w:hAnsi="宋体" w:cs="宋体"/>
          <w:b/>
          <w:bCs/>
          <w:sz w:val="36"/>
          <w:szCs w:val="36"/>
          <w:lang w:eastAsia="zh-CN"/>
        </w:rPr>
        <w:t>2021CG008FW</w:t>
      </w:r>
    </w:p>
    <w:p>
      <w:pPr>
        <w:rPr>
          <w:rFonts w:ascii="宋体"/>
          <w:sz w:val="32"/>
          <w:szCs w:val="32"/>
        </w:rPr>
      </w:pPr>
    </w:p>
    <w:p>
      <w:pPr>
        <w:rPr>
          <w:rFonts w:ascii="宋体"/>
          <w:sz w:val="32"/>
          <w:szCs w:val="32"/>
        </w:rPr>
      </w:pPr>
    </w:p>
    <w:p>
      <w:pPr>
        <w:pStyle w:val="4"/>
      </w:pPr>
    </w:p>
    <w:p>
      <w:pPr>
        <w:rPr>
          <w:rFonts w:ascii="宋体"/>
          <w:sz w:val="32"/>
          <w:szCs w:val="32"/>
        </w:rPr>
      </w:pPr>
    </w:p>
    <w:p>
      <w:pPr>
        <w:ind w:firstLine="640" w:firstLineChars="200"/>
        <w:rPr>
          <w:rFonts w:ascii="宋体"/>
          <w:sz w:val="32"/>
          <w:szCs w:val="32"/>
        </w:rPr>
      </w:pPr>
    </w:p>
    <w:p>
      <w:pPr>
        <w:pStyle w:val="3"/>
      </w:pPr>
    </w:p>
    <w:p>
      <w:pPr>
        <w:ind w:firstLine="640" w:firstLineChars="200"/>
        <w:rPr>
          <w:rFonts w:ascii="宋体"/>
          <w:sz w:val="32"/>
          <w:szCs w:val="32"/>
        </w:rPr>
      </w:pPr>
    </w:p>
    <w:p>
      <w:pPr>
        <w:pStyle w:val="4"/>
      </w:pPr>
    </w:p>
    <w:p>
      <w:pPr>
        <w:pStyle w:val="4"/>
        <w:ind w:firstLine="0" w:firstLineChars="0"/>
        <w:rPr>
          <w:rFonts w:ascii="宋体"/>
          <w:sz w:val="32"/>
          <w:szCs w:val="32"/>
        </w:rPr>
      </w:pPr>
    </w:p>
    <w:p>
      <w:pPr>
        <w:ind w:firstLine="643" w:firstLineChars="200"/>
        <w:rPr>
          <w:rFonts w:ascii="宋体" w:hAnsi="宋体" w:cs="宋体"/>
          <w:b/>
          <w:bCs/>
          <w:kern w:val="0"/>
          <w:sz w:val="32"/>
          <w:szCs w:val="32"/>
        </w:rPr>
      </w:pPr>
      <w:r>
        <w:rPr>
          <w:rFonts w:hint="eastAsia" w:ascii="宋体" w:hAnsi="宋体"/>
          <w:b/>
          <w:sz w:val="32"/>
        </w:rPr>
        <w:t>采   购   人：</w:t>
      </w:r>
      <w:r>
        <w:rPr>
          <w:rFonts w:hint="eastAsia" w:ascii="宋体" w:hAnsi="宋体" w:cs="宋体"/>
          <w:b/>
          <w:bCs/>
          <w:kern w:val="0"/>
          <w:sz w:val="32"/>
          <w:szCs w:val="32"/>
        </w:rPr>
        <w:t>赤峰学院</w:t>
      </w:r>
    </w:p>
    <w:p>
      <w:pPr>
        <w:ind w:firstLine="643" w:firstLineChars="200"/>
        <w:rPr>
          <w:rFonts w:ascii="宋体" w:hAnsi="宋体" w:cs="宋体"/>
          <w:b/>
          <w:bCs/>
          <w:kern w:val="0"/>
          <w:sz w:val="32"/>
          <w:szCs w:val="32"/>
        </w:rPr>
      </w:pPr>
      <w:r>
        <w:rPr>
          <w:rFonts w:hint="eastAsia" w:ascii="宋体" w:hAnsi="宋体"/>
          <w:b/>
          <w:sz w:val="32"/>
        </w:rPr>
        <w:t>采购代理机构：</w:t>
      </w:r>
      <w:r>
        <w:rPr>
          <w:rFonts w:hint="eastAsia" w:ascii="宋体" w:hAnsi="宋体" w:cs="宋体"/>
          <w:b/>
          <w:bCs/>
          <w:kern w:val="0"/>
          <w:sz w:val="32"/>
          <w:szCs w:val="32"/>
        </w:rPr>
        <w:t>内蒙古蒙盈工程造价咨询有限公司</w:t>
      </w:r>
    </w:p>
    <w:p>
      <w:pPr>
        <w:jc w:val="center"/>
        <w:outlineLvl w:val="0"/>
        <w:rPr>
          <w:rFonts w:ascii="宋体"/>
          <w:b/>
          <w:sz w:val="32"/>
        </w:rPr>
      </w:pPr>
      <w:r>
        <w:rPr>
          <w:rFonts w:hint="eastAsia" w:ascii="宋体" w:hAnsi="宋体"/>
          <w:b/>
          <w:sz w:val="32"/>
        </w:rPr>
        <w:t>二〇二一年六月</w:t>
      </w:r>
    </w:p>
    <w:p>
      <w:pPr>
        <w:widowControl/>
        <w:jc w:val="center"/>
        <w:rPr>
          <w:rFonts w:ascii="宋体" w:hAnsi="宋体" w:cs="宋体"/>
          <w:b/>
          <w:sz w:val="36"/>
          <w:shd w:val="clear" w:color="060000" w:fill="auto"/>
        </w:rPr>
      </w:pPr>
      <w:r>
        <w:rPr>
          <w:rFonts w:ascii="宋体" w:cs="宋体"/>
          <w:b/>
          <w:bCs/>
          <w:sz w:val="32"/>
          <w:szCs w:val="32"/>
        </w:rPr>
        <w:br w:type="page"/>
      </w:r>
      <w:r>
        <w:rPr>
          <w:rFonts w:hint="eastAsia" w:ascii="宋体" w:hAnsi="宋体" w:cs="宋体"/>
          <w:b/>
          <w:sz w:val="36"/>
          <w:shd w:val="clear" w:color="060000" w:fill="auto"/>
        </w:rPr>
        <w:t>目    录</w:t>
      </w:r>
    </w:p>
    <w:p>
      <w:pPr>
        <w:jc w:val="center"/>
        <w:rPr>
          <w:rFonts w:ascii="宋体" w:cs="宋体"/>
          <w:sz w:val="36"/>
          <w:shd w:val="clear" w:color="050000" w:fill="auto"/>
        </w:rPr>
      </w:pPr>
    </w:p>
    <w:p>
      <w:pPr>
        <w:spacing w:line="600" w:lineRule="exact"/>
        <w:jc w:val="distribute"/>
        <w:rPr>
          <w:rFonts w:cs="宋体" w:asciiTheme="minorEastAsia" w:hAnsiTheme="minorEastAsia" w:eastAsiaTheme="minorEastAsia"/>
          <w:b/>
          <w:sz w:val="28"/>
          <w:szCs w:val="28"/>
        </w:rPr>
      </w:pPr>
      <w:r>
        <w:rPr>
          <w:rFonts w:hint="eastAsia" w:cs="宋体" w:asciiTheme="minorEastAsia" w:hAnsiTheme="minorEastAsia" w:eastAsiaTheme="minorEastAsia"/>
          <w:b/>
          <w:sz w:val="28"/>
          <w:szCs w:val="28"/>
        </w:rPr>
        <w:t>第一章 竞争性谈判邀请函…………………………………………</w:t>
      </w:r>
      <w:r>
        <w:rPr>
          <w:rFonts w:cs="宋体" w:asciiTheme="minorEastAsia" w:hAnsiTheme="minorEastAsia" w:eastAsiaTheme="minorEastAsia"/>
          <w:b/>
          <w:sz w:val="28"/>
          <w:szCs w:val="28"/>
        </w:rPr>
        <w:t>7</w:t>
      </w:r>
    </w:p>
    <w:p>
      <w:pPr>
        <w:spacing w:line="600" w:lineRule="exact"/>
        <w:jc w:val="distribute"/>
        <w:rPr>
          <w:rFonts w:cs="宋体" w:asciiTheme="minorEastAsia" w:hAnsiTheme="minorEastAsia" w:eastAsiaTheme="minorEastAsia"/>
          <w:b/>
          <w:sz w:val="28"/>
          <w:szCs w:val="28"/>
        </w:rPr>
      </w:pPr>
      <w:r>
        <w:rPr>
          <w:rFonts w:hint="eastAsia" w:cs="宋体" w:asciiTheme="minorEastAsia" w:hAnsiTheme="minorEastAsia" w:eastAsiaTheme="minorEastAsia"/>
          <w:b/>
          <w:sz w:val="28"/>
          <w:szCs w:val="28"/>
        </w:rPr>
        <w:t>第二章 项目技术规范与采购要求…………………………………</w:t>
      </w:r>
      <w:r>
        <w:rPr>
          <w:rFonts w:cs="宋体" w:asciiTheme="minorEastAsia" w:hAnsiTheme="minorEastAsia" w:eastAsiaTheme="minorEastAsia"/>
          <w:b/>
          <w:sz w:val="28"/>
          <w:szCs w:val="28"/>
        </w:rPr>
        <w:t>8</w:t>
      </w:r>
    </w:p>
    <w:p>
      <w:pPr>
        <w:spacing w:line="600" w:lineRule="exact"/>
        <w:jc w:val="distribute"/>
        <w:rPr>
          <w:rFonts w:cs="宋体" w:asciiTheme="minorEastAsia" w:hAnsiTheme="minorEastAsia" w:eastAsiaTheme="minorEastAsia"/>
          <w:b/>
          <w:sz w:val="28"/>
          <w:szCs w:val="28"/>
        </w:rPr>
      </w:pPr>
      <w:r>
        <w:rPr>
          <w:rFonts w:hint="eastAsia" w:cs="宋体" w:asciiTheme="minorEastAsia" w:hAnsiTheme="minorEastAsia" w:eastAsiaTheme="minorEastAsia"/>
          <w:b/>
          <w:sz w:val="28"/>
          <w:szCs w:val="28"/>
        </w:rPr>
        <w:t>第三章 竞争性谈判活动程序………………………………………</w:t>
      </w:r>
      <w:r>
        <w:rPr>
          <w:rFonts w:cs="宋体" w:asciiTheme="minorEastAsia" w:hAnsiTheme="minorEastAsia" w:eastAsiaTheme="minorEastAsia"/>
          <w:b/>
          <w:sz w:val="28"/>
          <w:szCs w:val="28"/>
        </w:rPr>
        <w:t>10</w:t>
      </w:r>
    </w:p>
    <w:p>
      <w:pPr>
        <w:spacing w:line="600" w:lineRule="exact"/>
        <w:jc w:val="distribute"/>
        <w:rPr>
          <w:rFonts w:cs="宋体" w:asciiTheme="minorEastAsia" w:hAnsiTheme="minorEastAsia" w:eastAsiaTheme="minorEastAsia"/>
          <w:b/>
          <w:sz w:val="28"/>
          <w:szCs w:val="28"/>
        </w:rPr>
      </w:pPr>
      <w:r>
        <w:rPr>
          <w:rFonts w:hint="eastAsia" w:cs="宋体" w:asciiTheme="minorEastAsia" w:hAnsiTheme="minorEastAsia" w:eastAsiaTheme="minorEastAsia"/>
          <w:b/>
          <w:sz w:val="28"/>
          <w:szCs w:val="28"/>
        </w:rPr>
        <w:t>第四章 供应商须知…………………………………………………</w:t>
      </w:r>
      <w:r>
        <w:rPr>
          <w:rFonts w:cs="宋体" w:asciiTheme="minorEastAsia" w:hAnsiTheme="minorEastAsia" w:eastAsiaTheme="minorEastAsia"/>
          <w:b/>
          <w:sz w:val="28"/>
          <w:szCs w:val="28"/>
        </w:rPr>
        <w:t>15</w:t>
      </w:r>
    </w:p>
    <w:p>
      <w:pPr>
        <w:spacing w:line="600" w:lineRule="exact"/>
        <w:jc w:val="distribute"/>
        <w:rPr>
          <w:rFonts w:cs="宋体" w:asciiTheme="minorEastAsia" w:hAnsiTheme="minorEastAsia" w:eastAsiaTheme="minorEastAsia"/>
          <w:b/>
          <w:sz w:val="28"/>
          <w:szCs w:val="28"/>
        </w:rPr>
      </w:pPr>
      <w:r>
        <w:rPr>
          <w:rFonts w:hint="eastAsia" w:cs="宋体" w:asciiTheme="minorEastAsia" w:hAnsiTheme="minorEastAsia" w:eastAsiaTheme="minorEastAsia"/>
          <w:b/>
          <w:sz w:val="28"/>
          <w:szCs w:val="28"/>
        </w:rPr>
        <w:t>第五章 合同样本……………………………………………………</w:t>
      </w:r>
      <w:r>
        <w:rPr>
          <w:rFonts w:cs="宋体" w:asciiTheme="minorEastAsia" w:hAnsiTheme="minorEastAsia" w:eastAsiaTheme="minorEastAsia"/>
          <w:b/>
          <w:sz w:val="28"/>
          <w:szCs w:val="28"/>
        </w:rPr>
        <w:t>23</w:t>
      </w:r>
    </w:p>
    <w:p>
      <w:pPr>
        <w:spacing w:line="600" w:lineRule="exact"/>
        <w:jc w:val="distribute"/>
        <w:rPr>
          <w:rFonts w:cs="宋体" w:asciiTheme="minorEastAsia" w:hAnsiTheme="minorEastAsia" w:eastAsiaTheme="minorEastAsia"/>
          <w:b/>
          <w:sz w:val="28"/>
          <w:szCs w:val="28"/>
        </w:rPr>
      </w:pPr>
      <w:r>
        <w:rPr>
          <w:rFonts w:hint="eastAsia" w:cs="宋体" w:asciiTheme="minorEastAsia" w:hAnsiTheme="minorEastAsia" w:eastAsiaTheme="minorEastAsia"/>
          <w:b/>
          <w:sz w:val="28"/>
          <w:szCs w:val="28"/>
        </w:rPr>
        <w:t>第六章 附件…………………………………………………………</w:t>
      </w:r>
      <w:r>
        <w:rPr>
          <w:rFonts w:cs="宋体" w:asciiTheme="minorEastAsia" w:hAnsiTheme="minorEastAsia" w:eastAsiaTheme="minorEastAsia"/>
          <w:b/>
          <w:sz w:val="28"/>
          <w:szCs w:val="28"/>
        </w:rPr>
        <w:t>27</w:t>
      </w:r>
    </w:p>
    <w:p>
      <w:pPr>
        <w:pStyle w:val="15"/>
        <w:spacing w:after="0" w:line="240" w:lineRule="auto"/>
        <w:jc w:val="center"/>
        <w:rPr>
          <w:rFonts w:ascii="宋体" w:hAnsi="宋体" w:cs="宋体"/>
          <w:b/>
          <w:bCs/>
          <w:kern w:val="36"/>
          <w:sz w:val="36"/>
          <w:szCs w:val="36"/>
        </w:rPr>
      </w:pPr>
    </w:p>
    <w:p>
      <w:pPr>
        <w:pStyle w:val="15"/>
        <w:spacing w:after="0" w:line="240" w:lineRule="auto"/>
        <w:jc w:val="center"/>
        <w:rPr>
          <w:rFonts w:ascii="宋体" w:hAnsi="宋体" w:cs="宋体"/>
          <w:b/>
          <w:bCs/>
          <w:kern w:val="36"/>
          <w:sz w:val="36"/>
          <w:szCs w:val="36"/>
        </w:rPr>
      </w:pPr>
    </w:p>
    <w:p>
      <w:pPr>
        <w:widowControl/>
        <w:jc w:val="left"/>
        <w:rPr>
          <w:rFonts w:ascii="宋体" w:hAnsi="宋体" w:cs="宋体"/>
          <w:b/>
          <w:bCs/>
          <w:kern w:val="36"/>
          <w:sz w:val="36"/>
          <w:szCs w:val="36"/>
        </w:rPr>
      </w:pPr>
      <w:r>
        <w:rPr>
          <w:rFonts w:ascii="宋体" w:hAnsi="宋体" w:cs="宋体"/>
          <w:b/>
          <w:bCs/>
          <w:kern w:val="36"/>
          <w:sz w:val="36"/>
          <w:szCs w:val="36"/>
        </w:rPr>
        <w:br w:type="page"/>
      </w:r>
    </w:p>
    <w:p>
      <w:pPr>
        <w:pStyle w:val="15"/>
        <w:spacing w:after="0" w:line="240" w:lineRule="auto"/>
        <w:jc w:val="center"/>
        <w:rPr>
          <w:rFonts w:ascii="宋体"/>
          <w:b/>
          <w:bCs/>
          <w:kern w:val="36"/>
          <w:sz w:val="36"/>
          <w:szCs w:val="36"/>
        </w:rPr>
      </w:pPr>
      <w:r>
        <w:rPr>
          <w:rFonts w:hint="eastAsia" w:ascii="宋体" w:hAnsi="宋体" w:cs="宋体"/>
          <w:b/>
          <w:bCs/>
          <w:kern w:val="36"/>
          <w:sz w:val="36"/>
          <w:szCs w:val="36"/>
        </w:rPr>
        <w:t>第一章 竞争性谈判邀请函</w:t>
      </w:r>
    </w:p>
    <w:p>
      <w:pPr>
        <w:pStyle w:val="15"/>
        <w:spacing w:after="0" w:line="240" w:lineRule="auto"/>
        <w:jc w:val="left"/>
        <w:rPr>
          <w:rFonts w:ascii="宋体"/>
          <w:sz w:val="27"/>
          <w:szCs w:val="27"/>
        </w:rPr>
      </w:pPr>
      <w:r>
        <w:rPr>
          <w:rFonts w:hint="eastAsia" w:ascii="宋体" w:hAnsi="宋体" w:cs="宋体"/>
          <w:sz w:val="27"/>
          <w:szCs w:val="27"/>
        </w:rPr>
        <w:t>各潜在投标供应商：</w:t>
      </w:r>
    </w:p>
    <w:p>
      <w:pPr>
        <w:pStyle w:val="15"/>
        <w:spacing w:after="0" w:line="240" w:lineRule="auto"/>
        <w:ind w:firstLine="560" w:firstLineChars="200"/>
        <w:rPr>
          <w:rFonts w:ascii="宋体"/>
          <w:sz w:val="28"/>
          <w:szCs w:val="28"/>
        </w:rPr>
      </w:pPr>
      <w:r>
        <w:rPr>
          <w:rFonts w:hint="eastAsia" w:ascii="宋体" w:hAnsi="宋体" w:cs="宋体"/>
          <w:sz w:val="28"/>
          <w:szCs w:val="28"/>
        </w:rPr>
        <w:t>赤峰学院本科生创新创业教育管理系统拟采用竞争性谈判采购方式采购，现将本次谈判要求通知如下：</w:t>
      </w:r>
    </w:p>
    <w:p>
      <w:pPr>
        <w:ind w:firstLine="562" w:firstLineChars="200"/>
        <w:rPr>
          <w:rFonts w:hint="eastAsia" w:ascii="宋体" w:eastAsia="宋体"/>
          <w:b/>
          <w:bCs/>
          <w:sz w:val="28"/>
          <w:szCs w:val="28"/>
          <w:lang w:eastAsia="zh-CN"/>
        </w:rPr>
      </w:pPr>
      <w:r>
        <w:rPr>
          <w:rFonts w:hint="eastAsia" w:ascii="宋体" w:hAnsi="宋体" w:cs="宋体"/>
          <w:b/>
          <w:bCs/>
          <w:sz w:val="28"/>
          <w:szCs w:val="28"/>
        </w:rPr>
        <w:t>一</w:t>
      </w:r>
      <w:r>
        <w:rPr>
          <w:rFonts w:hint="eastAsia" w:ascii="宋体" w:cs="宋体"/>
          <w:b/>
          <w:bCs/>
          <w:sz w:val="28"/>
          <w:szCs w:val="28"/>
        </w:rPr>
        <w:t>、</w:t>
      </w:r>
      <w:r>
        <w:rPr>
          <w:rFonts w:hint="eastAsia" w:ascii="宋体" w:hAnsi="宋体" w:cs="宋体"/>
          <w:b/>
          <w:bCs/>
          <w:sz w:val="28"/>
          <w:szCs w:val="28"/>
        </w:rPr>
        <w:t>谈判文件编号：</w:t>
      </w:r>
      <w:r>
        <w:rPr>
          <w:rFonts w:hint="eastAsia" w:ascii="宋体" w:hAnsi="宋体" w:cs="宋体"/>
          <w:kern w:val="0"/>
          <w:sz w:val="28"/>
          <w:szCs w:val="28"/>
          <w:lang w:eastAsia="zh-CN"/>
        </w:rPr>
        <w:t>2021CG008FW</w:t>
      </w:r>
    </w:p>
    <w:p>
      <w:pPr>
        <w:ind w:right="-69" w:rightChars="-33" w:firstLine="560"/>
        <w:rPr>
          <w:rFonts w:ascii="宋体" w:cs="宋体"/>
          <w:b/>
          <w:bCs/>
          <w:sz w:val="28"/>
          <w:szCs w:val="28"/>
        </w:rPr>
      </w:pPr>
      <w:r>
        <w:rPr>
          <w:rFonts w:hint="eastAsia" w:ascii="宋体" w:hAnsi="宋体" w:cs="宋体"/>
          <w:b/>
          <w:bCs/>
          <w:sz w:val="28"/>
          <w:szCs w:val="28"/>
        </w:rPr>
        <w:t>二、赤峰学院本科生创新创业教育管理系统预算：</w:t>
      </w:r>
    </w:p>
    <w:p>
      <w:pPr>
        <w:ind w:firstLine="482" w:firstLineChars="196"/>
        <w:rPr>
          <w:rFonts w:ascii="宋体" w:hAnsi="宋体" w:cs="宋体"/>
          <w:spacing w:val="-17"/>
          <w:sz w:val="28"/>
          <w:szCs w:val="28"/>
        </w:rPr>
      </w:pPr>
      <w:r>
        <w:rPr>
          <w:rFonts w:hint="eastAsia" w:ascii="宋体" w:hAnsi="宋体" w:cs="宋体"/>
          <w:spacing w:val="-17"/>
          <w:sz w:val="28"/>
          <w:szCs w:val="28"/>
        </w:rPr>
        <w:t>赤峰学院本科生创新创业教育管理系统预算：￥80，000.00元</w:t>
      </w:r>
    </w:p>
    <w:p>
      <w:pPr>
        <w:ind w:firstLine="551" w:firstLineChars="196"/>
        <w:rPr>
          <w:rFonts w:ascii="宋体"/>
          <w:b/>
          <w:bCs/>
          <w:kern w:val="0"/>
          <w:sz w:val="28"/>
          <w:szCs w:val="28"/>
        </w:rPr>
      </w:pPr>
      <w:r>
        <w:rPr>
          <w:rFonts w:hint="eastAsia" w:ascii="宋体" w:hAnsi="宋体" w:cs="宋体"/>
          <w:b/>
          <w:bCs/>
          <w:kern w:val="0"/>
          <w:sz w:val="28"/>
          <w:szCs w:val="28"/>
        </w:rPr>
        <w:t>三</w:t>
      </w:r>
      <w:r>
        <w:rPr>
          <w:rFonts w:hint="eastAsia" w:ascii="宋体" w:cs="宋体"/>
          <w:b/>
          <w:bCs/>
          <w:kern w:val="0"/>
          <w:sz w:val="28"/>
          <w:szCs w:val="28"/>
        </w:rPr>
        <w:t>、合格</w:t>
      </w:r>
      <w:r>
        <w:rPr>
          <w:rFonts w:hint="eastAsia" w:ascii="宋体" w:hAnsi="宋体" w:cs="宋体"/>
          <w:b/>
          <w:bCs/>
          <w:kern w:val="0"/>
          <w:sz w:val="28"/>
          <w:szCs w:val="28"/>
        </w:rPr>
        <w:t>供应商</w:t>
      </w:r>
    </w:p>
    <w:p>
      <w:pPr>
        <w:ind w:firstLine="600"/>
        <w:rPr>
          <w:rFonts w:ascii="宋体"/>
          <w:sz w:val="28"/>
          <w:szCs w:val="28"/>
        </w:rPr>
      </w:pPr>
      <w:r>
        <w:rPr>
          <w:rFonts w:ascii="宋体" w:hAnsi="宋体" w:cs="宋体"/>
          <w:sz w:val="28"/>
          <w:szCs w:val="28"/>
        </w:rPr>
        <w:t>1.</w:t>
      </w:r>
      <w:r>
        <w:rPr>
          <w:rFonts w:hint="eastAsia" w:ascii="宋体" w:hAnsi="宋体" w:cs="宋体"/>
          <w:sz w:val="28"/>
          <w:szCs w:val="28"/>
        </w:rPr>
        <w:t>符合《政府采购法》第二十二条规定的条件。</w:t>
      </w:r>
    </w:p>
    <w:p>
      <w:pPr>
        <w:ind w:firstLine="600"/>
        <w:rPr>
          <w:rFonts w:ascii="宋体" w:hAnsi="宋体" w:cs="宋体"/>
          <w:sz w:val="28"/>
          <w:szCs w:val="28"/>
        </w:rPr>
      </w:pPr>
      <w:r>
        <w:rPr>
          <w:rFonts w:ascii="宋体" w:hAnsi="宋体" w:cs="宋体"/>
          <w:sz w:val="28"/>
          <w:szCs w:val="28"/>
        </w:rPr>
        <w:t>2.</w:t>
      </w:r>
      <w:r>
        <w:rPr>
          <w:rFonts w:hint="eastAsia" w:ascii="宋体" w:hAnsi="宋体" w:cs="宋体"/>
          <w:sz w:val="28"/>
          <w:szCs w:val="28"/>
        </w:rPr>
        <w:t>通过竞争性谈判公告获取采购文件、制作响应文件并参加本项目开标。</w:t>
      </w:r>
    </w:p>
    <w:p>
      <w:pPr>
        <w:ind w:firstLine="562" w:firstLineChars="200"/>
        <w:rPr>
          <w:rFonts w:ascii="宋体" w:hAnsi="宋体" w:cs="宋体"/>
          <w:b/>
          <w:bCs/>
          <w:kern w:val="0"/>
          <w:sz w:val="28"/>
          <w:szCs w:val="28"/>
        </w:rPr>
      </w:pPr>
      <w:r>
        <w:rPr>
          <w:rFonts w:hint="eastAsia" w:ascii="宋体" w:hAnsi="宋体" w:cs="宋体"/>
          <w:b/>
          <w:bCs/>
          <w:kern w:val="0"/>
          <w:sz w:val="28"/>
          <w:szCs w:val="28"/>
        </w:rPr>
        <w:t>四</w:t>
      </w:r>
      <w:r>
        <w:rPr>
          <w:rFonts w:ascii="宋体" w:cs="宋体"/>
          <w:b/>
          <w:bCs/>
          <w:kern w:val="0"/>
          <w:sz w:val="28"/>
          <w:szCs w:val="28"/>
        </w:rPr>
        <w:t>.</w:t>
      </w:r>
      <w:r>
        <w:rPr>
          <w:rFonts w:hint="eastAsia" w:ascii="宋体" w:hAnsi="宋体" w:cs="宋体"/>
          <w:b/>
          <w:bCs/>
          <w:kern w:val="0"/>
          <w:sz w:val="28"/>
          <w:szCs w:val="28"/>
        </w:rPr>
        <w:t>获取谈判文件</w:t>
      </w:r>
    </w:p>
    <w:p>
      <w:pPr>
        <w:ind w:firstLine="600"/>
        <w:rPr>
          <w:rFonts w:ascii="宋体" w:hAnsi="宋体" w:cs="宋体"/>
          <w:sz w:val="28"/>
          <w:szCs w:val="28"/>
        </w:rPr>
      </w:pPr>
      <w:r>
        <w:rPr>
          <w:rFonts w:hint="eastAsia" w:ascii="宋体" w:hAnsi="宋体" w:cs="宋体"/>
          <w:sz w:val="28"/>
          <w:szCs w:val="28"/>
        </w:rPr>
        <w:t>供应商可以从</w:t>
      </w:r>
      <w:r>
        <w:rPr>
          <w:rFonts w:hint="eastAsia" w:ascii="宋体" w:hAnsi="宋体" w:cs="宋体"/>
          <w:kern w:val="0"/>
          <w:sz w:val="28"/>
          <w:szCs w:val="28"/>
        </w:rPr>
        <w:t>中国政府采购网（中国政府购买服务信息平台）：http://www.ccgp.gov.cn/“信息公告专栏”或赤峰学院官网http://www.cfxy.cn/“政府采购专栏”搜索本项目，找到本项目附件获取采购文件</w:t>
      </w:r>
      <w:r>
        <w:rPr>
          <w:rFonts w:hint="eastAsia" w:ascii="宋体" w:hAnsi="宋体" w:cs="宋体"/>
          <w:sz w:val="28"/>
          <w:szCs w:val="28"/>
        </w:rPr>
        <w:t>，采购人不再发放纸制竞争性谈判文件。</w:t>
      </w:r>
    </w:p>
    <w:p>
      <w:pPr>
        <w:ind w:firstLine="551" w:firstLineChars="196"/>
        <w:rPr>
          <w:rFonts w:ascii="宋体"/>
          <w:b/>
          <w:bCs/>
          <w:kern w:val="0"/>
          <w:sz w:val="28"/>
          <w:szCs w:val="28"/>
        </w:rPr>
      </w:pPr>
      <w:r>
        <w:rPr>
          <w:rFonts w:hint="eastAsia" w:ascii="宋体" w:hAnsi="宋体" w:cs="宋体"/>
          <w:b/>
          <w:bCs/>
          <w:kern w:val="0"/>
          <w:sz w:val="28"/>
          <w:szCs w:val="28"/>
        </w:rPr>
        <w:t>五</w:t>
      </w:r>
      <w:r>
        <w:rPr>
          <w:rFonts w:hint="eastAsia" w:ascii="宋体" w:cs="宋体"/>
          <w:b/>
          <w:bCs/>
          <w:kern w:val="0"/>
          <w:sz w:val="28"/>
          <w:szCs w:val="28"/>
        </w:rPr>
        <w:t>、</w:t>
      </w:r>
      <w:r>
        <w:rPr>
          <w:rFonts w:hint="eastAsia" w:ascii="宋体" w:hAnsi="宋体" w:cs="宋体"/>
          <w:b/>
          <w:bCs/>
          <w:kern w:val="0"/>
          <w:sz w:val="28"/>
          <w:szCs w:val="28"/>
        </w:rPr>
        <w:t>递交响应文件截止时间及地点</w:t>
      </w:r>
    </w:p>
    <w:p>
      <w:pPr>
        <w:widowControl/>
        <w:wordWrap w:val="0"/>
        <w:spacing w:line="360" w:lineRule="auto"/>
        <w:jc w:val="left"/>
        <w:rPr>
          <w:rFonts w:ascii="宋体" w:cs="宋体"/>
          <w:kern w:val="0"/>
          <w:sz w:val="28"/>
          <w:szCs w:val="28"/>
        </w:rPr>
      </w:pPr>
      <w:r>
        <w:rPr>
          <w:rFonts w:hint="eastAsia" w:ascii="宋体" w:hAnsi="宋体" w:cs="宋体"/>
          <w:kern w:val="0"/>
          <w:sz w:val="28"/>
          <w:szCs w:val="28"/>
        </w:rPr>
        <w:t>递交响应文件截止时间：2021年0</w:t>
      </w:r>
      <w:r>
        <w:rPr>
          <w:rFonts w:hint="eastAsia" w:ascii="宋体" w:hAnsi="宋体" w:cs="宋体"/>
          <w:kern w:val="0"/>
          <w:sz w:val="28"/>
          <w:szCs w:val="28"/>
          <w:lang w:val="en-US" w:eastAsia="zh-CN"/>
        </w:rPr>
        <w:t>7</w:t>
      </w:r>
      <w:r>
        <w:rPr>
          <w:rFonts w:hint="eastAsia" w:ascii="宋体" w:hAnsi="宋体" w:cs="宋体"/>
          <w:kern w:val="0"/>
          <w:sz w:val="28"/>
          <w:szCs w:val="28"/>
        </w:rPr>
        <w:t>月</w:t>
      </w:r>
      <w:r>
        <w:rPr>
          <w:rFonts w:hint="eastAsia" w:ascii="宋体" w:hAnsi="宋体" w:cs="宋体"/>
          <w:kern w:val="0"/>
          <w:sz w:val="28"/>
          <w:szCs w:val="28"/>
          <w:lang w:val="en-US" w:eastAsia="zh-CN"/>
        </w:rPr>
        <w:t>01</w:t>
      </w:r>
      <w:r>
        <w:rPr>
          <w:rFonts w:hint="eastAsia" w:ascii="宋体" w:hAnsi="宋体" w:cs="宋体"/>
          <w:kern w:val="0"/>
          <w:sz w:val="28"/>
          <w:szCs w:val="28"/>
        </w:rPr>
        <w:t>日</w:t>
      </w:r>
      <w:r>
        <w:rPr>
          <w:rFonts w:hint="eastAsia" w:ascii="宋体" w:hAnsi="宋体" w:cs="宋体"/>
          <w:kern w:val="0"/>
          <w:sz w:val="28"/>
          <w:szCs w:val="28"/>
          <w:lang w:eastAsia="zh-CN"/>
        </w:rPr>
        <w:t>上</w:t>
      </w:r>
      <w:r>
        <w:rPr>
          <w:rFonts w:hint="eastAsia" w:ascii="宋体" w:hAnsi="宋体" w:cs="宋体"/>
          <w:kern w:val="0"/>
          <w:sz w:val="28"/>
          <w:szCs w:val="28"/>
        </w:rPr>
        <w:t>午</w:t>
      </w:r>
      <w:r>
        <w:rPr>
          <w:rFonts w:hint="eastAsia" w:ascii="宋体" w:hAnsi="宋体" w:cs="宋体"/>
          <w:kern w:val="0"/>
          <w:sz w:val="28"/>
          <w:szCs w:val="28"/>
          <w:lang w:val="en-US" w:eastAsia="zh-CN"/>
        </w:rPr>
        <w:t>9</w:t>
      </w:r>
      <w:r>
        <w:rPr>
          <w:rFonts w:hint="eastAsia" w:ascii="宋体" w:hAnsi="宋体" w:cs="宋体"/>
          <w:kern w:val="0"/>
          <w:sz w:val="28"/>
          <w:szCs w:val="28"/>
        </w:rPr>
        <w:t>:30分</w:t>
      </w:r>
    </w:p>
    <w:p>
      <w:pPr>
        <w:rPr>
          <w:spacing w:val="-17"/>
        </w:rPr>
      </w:pPr>
      <w:r>
        <w:rPr>
          <w:rFonts w:hint="eastAsia" w:ascii="宋体" w:hAnsi="宋体" w:cs="宋体"/>
          <w:kern w:val="0"/>
          <w:sz w:val="28"/>
          <w:szCs w:val="28"/>
        </w:rPr>
        <w:t>递交响应文件地点：</w:t>
      </w:r>
      <w:r>
        <w:rPr>
          <w:rFonts w:hint="eastAsia" w:hAnsi="宋体"/>
          <w:sz w:val="28"/>
          <w:szCs w:val="28"/>
        </w:rPr>
        <w:t>内蒙古蒙盈工程造价咨询有限公司</w:t>
      </w:r>
      <w:r>
        <w:rPr>
          <w:rFonts w:hint="eastAsia" w:ascii="宋体" w:hAnsi="宋体" w:cs="宋体"/>
          <w:kern w:val="0"/>
          <w:sz w:val="28"/>
          <w:szCs w:val="28"/>
        </w:rPr>
        <w:t>会议室（新城区临潢大街南侧和美建材城柯尼勒旁边厅）</w:t>
      </w:r>
    </w:p>
    <w:p>
      <w:pPr>
        <w:numPr>
          <w:ilvl w:val="0"/>
          <w:numId w:val="1"/>
        </w:numPr>
        <w:ind w:firstLine="562" w:firstLineChars="200"/>
        <w:rPr>
          <w:rFonts w:cs="宋体"/>
          <w:b/>
          <w:bCs/>
          <w:sz w:val="28"/>
          <w:szCs w:val="28"/>
        </w:rPr>
      </w:pPr>
      <w:r>
        <w:rPr>
          <w:rFonts w:hint="eastAsia" w:cs="宋体"/>
          <w:b/>
          <w:bCs/>
          <w:sz w:val="28"/>
          <w:szCs w:val="28"/>
        </w:rPr>
        <w:t>联系方式</w:t>
      </w:r>
    </w:p>
    <w:p>
      <w:pPr>
        <w:ind w:left="420" w:leftChars="200"/>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采购代理机构名称：内蒙古蒙盈工程造价咨询有限公司</w:t>
      </w:r>
    </w:p>
    <w:p>
      <w:pPr>
        <w:ind w:left="420" w:leftChars="200"/>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地址：赤峰市昭乌达小区原乡镇企业楼1楼107室</w:t>
      </w:r>
    </w:p>
    <w:p>
      <w:pPr>
        <w:ind w:left="420" w:leftChars="200"/>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邮政编码：024000</w:t>
      </w:r>
    </w:p>
    <w:p>
      <w:pPr>
        <w:ind w:left="420" w:leftChars="200"/>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联系人：邢凯</w:t>
      </w:r>
    </w:p>
    <w:p>
      <w:pPr>
        <w:ind w:left="420" w:leftChars="200"/>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联系电话：0476-5987080  18648197495</w:t>
      </w:r>
    </w:p>
    <w:p>
      <w:pPr>
        <w:ind w:left="420" w:leftChars="200"/>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采购单位名称：赤峰学院</w:t>
      </w:r>
    </w:p>
    <w:p>
      <w:pPr>
        <w:ind w:left="420" w:leftChars="200"/>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地址：赤峰市红山区迎宾路1号</w:t>
      </w:r>
    </w:p>
    <w:p>
      <w:pPr>
        <w:ind w:left="420" w:leftChars="200"/>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邮政编码：024000</w:t>
      </w:r>
    </w:p>
    <w:p>
      <w:pPr>
        <w:ind w:left="420" w:leftChars="200"/>
        <w:jc w:val="left"/>
        <w:rPr>
          <w:rFonts w:hAnsi="宋体"/>
          <w:sz w:val="28"/>
          <w:szCs w:val="28"/>
        </w:rPr>
      </w:pPr>
      <w:r>
        <w:rPr>
          <w:rFonts w:hint="eastAsia" w:hAnsi="宋体"/>
          <w:sz w:val="28"/>
          <w:szCs w:val="28"/>
        </w:rPr>
        <w:t>联系人：王倩</w:t>
      </w:r>
    </w:p>
    <w:p>
      <w:pPr>
        <w:ind w:left="420" w:leftChars="200"/>
        <w:jc w:val="left"/>
        <w:rPr>
          <w:rFonts w:hAnsi="宋体"/>
          <w:color w:val="FF0000"/>
          <w:sz w:val="28"/>
          <w:szCs w:val="28"/>
          <w:highlight w:val="yellow"/>
        </w:rPr>
      </w:pPr>
      <w:r>
        <w:rPr>
          <w:rFonts w:hint="eastAsia" w:hAnsi="宋体"/>
          <w:sz w:val="28"/>
          <w:szCs w:val="28"/>
        </w:rPr>
        <w:t>联系电话：18204760610</w:t>
      </w:r>
    </w:p>
    <w:p>
      <w:pPr>
        <w:widowControl/>
        <w:ind w:firstLine="480"/>
        <w:jc w:val="left"/>
        <w:outlineLvl w:val="2"/>
        <w:rPr>
          <w:rFonts w:ascii="宋体"/>
          <w:kern w:val="0"/>
          <w:sz w:val="28"/>
          <w:szCs w:val="28"/>
        </w:rPr>
      </w:pPr>
    </w:p>
    <w:p>
      <w:pPr>
        <w:widowControl/>
        <w:ind w:right="945"/>
        <w:jc w:val="center"/>
        <w:outlineLvl w:val="2"/>
        <w:rPr>
          <w:rFonts w:ascii="宋体"/>
          <w:kern w:val="0"/>
          <w:sz w:val="27"/>
          <w:szCs w:val="27"/>
        </w:rPr>
      </w:pPr>
    </w:p>
    <w:p>
      <w:pPr>
        <w:widowControl/>
        <w:ind w:right="540" w:firstLine="270" w:firstLineChars="100"/>
        <w:jc w:val="right"/>
        <w:outlineLvl w:val="2"/>
        <w:rPr>
          <w:rFonts w:ascii="宋体"/>
          <w:kern w:val="0"/>
          <w:sz w:val="27"/>
          <w:szCs w:val="27"/>
        </w:rPr>
      </w:pPr>
      <w:r>
        <w:rPr>
          <w:rFonts w:hint="eastAsia" w:ascii="宋体" w:hAnsi="宋体" w:cs="宋体"/>
          <w:kern w:val="0"/>
          <w:sz w:val="27"/>
          <w:szCs w:val="27"/>
        </w:rPr>
        <w:t xml:space="preserve">   二○二一年六月</w:t>
      </w:r>
      <w:r>
        <w:rPr>
          <w:rFonts w:hint="eastAsia" w:ascii="宋体" w:hAnsi="宋体" w:cs="宋体"/>
          <w:kern w:val="0"/>
          <w:sz w:val="27"/>
          <w:szCs w:val="27"/>
          <w:lang w:eastAsia="zh-CN"/>
        </w:rPr>
        <w:t>二十八</w:t>
      </w:r>
      <w:r>
        <w:rPr>
          <w:rFonts w:hint="eastAsia" w:ascii="宋体" w:hAnsi="宋体" w:cs="宋体"/>
          <w:kern w:val="0"/>
          <w:sz w:val="27"/>
          <w:szCs w:val="27"/>
        </w:rPr>
        <w:t>日</w:t>
      </w:r>
    </w:p>
    <w:p>
      <w:pPr>
        <w:ind w:right="57"/>
        <w:jc w:val="center"/>
        <w:rPr>
          <w:rFonts w:ascii="宋体" w:cs="宋体"/>
          <w:b/>
          <w:bCs/>
          <w:sz w:val="36"/>
          <w:szCs w:val="36"/>
        </w:rPr>
      </w:pPr>
    </w:p>
    <w:p>
      <w:pPr>
        <w:widowControl/>
        <w:jc w:val="left"/>
        <w:rPr>
          <w:rFonts w:ascii="宋体" w:cs="宋体"/>
          <w:b/>
          <w:bCs/>
          <w:sz w:val="36"/>
          <w:szCs w:val="36"/>
        </w:rPr>
      </w:pPr>
      <w:r>
        <w:rPr>
          <w:rFonts w:ascii="宋体" w:cs="宋体"/>
          <w:b/>
          <w:bCs/>
          <w:sz w:val="36"/>
          <w:szCs w:val="36"/>
        </w:rPr>
        <w:br w:type="page"/>
      </w:r>
      <w:bookmarkStart w:id="3" w:name="_GoBack"/>
      <w:bookmarkEnd w:id="3"/>
    </w:p>
    <w:p>
      <w:pPr>
        <w:ind w:right="57"/>
        <w:jc w:val="center"/>
        <w:rPr>
          <w:rFonts w:ascii="宋体"/>
          <w:b/>
          <w:bCs/>
          <w:sz w:val="36"/>
          <w:szCs w:val="36"/>
        </w:rPr>
      </w:pPr>
      <w:r>
        <w:rPr>
          <w:rFonts w:hint="eastAsia" w:ascii="宋体" w:hAnsi="宋体" w:cs="宋体"/>
          <w:b/>
          <w:bCs/>
          <w:sz w:val="36"/>
          <w:szCs w:val="36"/>
        </w:rPr>
        <w:t>第二章  项目技术规范与采购要求</w:t>
      </w:r>
    </w:p>
    <w:p>
      <w:pPr>
        <w:ind w:firstLine="551" w:firstLineChars="196"/>
        <w:rPr>
          <w:rFonts w:ascii="宋体" w:hAnsi="宋体" w:cs="宋体"/>
          <w:b/>
          <w:bCs/>
          <w:sz w:val="28"/>
          <w:szCs w:val="28"/>
        </w:rPr>
      </w:pPr>
      <w:r>
        <w:rPr>
          <w:rFonts w:hint="eastAsia" w:ascii="宋体" w:hAnsi="宋体" w:cs="宋体"/>
          <w:b/>
          <w:bCs/>
          <w:sz w:val="28"/>
          <w:szCs w:val="28"/>
        </w:rPr>
        <w:t>一、采购清单及技术要求</w:t>
      </w:r>
    </w:p>
    <w:tbl>
      <w:tblPr>
        <w:tblStyle w:val="17"/>
        <w:tblW w:w="8363"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
        <w:gridCol w:w="1276"/>
        <w:gridCol w:w="6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 w:hRule="atLeast"/>
        </w:trPr>
        <w:tc>
          <w:tcPr>
            <w:tcW w:w="990" w:type="dxa"/>
            <w:vAlign w:val="center"/>
          </w:tcPr>
          <w:p>
            <w:pPr>
              <w:spacing w:line="360" w:lineRule="auto"/>
              <w:rPr>
                <w:lang w:val="zh-TW"/>
              </w:rPr>
            </w:pPr>
            <w:r>
              <w:rPr>
                <w:rFonts w:hint="eastAsia"/>
                <w:lang w:val="zh-TW"/>
              </w:rPr>
              <w:t>序号</w:t>
            </w:r>
          </w:p>
        </w:tc>
        <w:tc>
          <w:tcPr>
            <w:tcW w:w="1276" w:type="dxa"/>
            <w:vAlign w:val="center"/>
          </w:tcPr>
          <w:p>
            <w:pPr>
              <w:spacing w:line="360" w:lineRule="auto"/>
              <w:rPr>
                <w:lang w:val="zh-TW"/>
              </w:rPr>
            </w:pPr>
            <w:r>
              <w:rPr>
                <w:rFonts w:hint="eastAsia"/>
                <w:lang w:val="zh-TW"/>
              </w:rPr>
              <w:t>系统名称</w:t>
            </w:r>
          </w:p>
        </w:tc>
        <w:tc>
          <w:tcPr>
            <w:tcW w:w="6097" w:type="dxa"/>
            <w:vAlign w:val="center"/>
          </w:tcPr>
          <w:p>
            <w:pPr>
              <w:spacing w:line="360" w:lineRule="auto"/>
              <w:rPr>
                <w:lang w:val="zh-TW"/>
              </w:rPr>
            </w:pPr>
            <w:r>
              <w:rPr>
                <w:rFonts w:hint="eastAsia"/>
                <w:lang w:val="zh-TW"/>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1" w:hRule="atLeast"/>
        </w:trPr>
        <w:tc>
          <w:tcPr>
            <w:tcW w:w="990" w:type="dxa"/>
          </w:tcPr>
          <w:p>
            <w:pPr>
              <w:spacing w:line="360" w:lineRule="auto"/>
              <w:rPr>
                <w:lang w:val="zh-TW"/>
              </w:rPr>
            </w:pPr>
          </w:p>
          <w:p>
            <w:pPr>
              <w:spacing w:line="360" w:lineRule="auto"/>
            </w:pPr>
            <w:r>
              <w:rPr>
                <w:rFonts w:hint="eastAsia"/>
              </w:rPr>
              <w:t>1</w:t>
            </w:r>
          </w:p>
          <w:p>
            <w:pPr>
              <w:spacing w:line="360" w:lineRule="auto"/>
              <w:rPr>
                <w:lang w:val="zh-TW"/>
              </w:rPr>
            </w:pPr>
          </w:p>
          <w:p>
            <w:pPr>
              <w:spacing w:line="360" w:lineRule="auto"/>
              <w:rPr>
                <w:lang w:val="zh-TW"/>
              </w:rPr>
            </w:pPr>
          </w:p>
        </w:tc>
        <w:tc>
          <w:tcPr>
            <w:tcW w:w="1276" w:type="dxa"/>
          </w:tcPr>
          <w:p>
            <w:pPr>
              <w:spacing w:line="360" w:lineRule="auto"/>
              <w:rPr>
                <w:lang w:val="zh-TW"/>
              </w:rPr>
            </w:pPr>
            <w:r>
              <w:rPr>
                <w:rFonts w:hint="eastAsia"/>
                <w:lang w:val="zh-TW"/>
              </w:rPr>
              <w:t>赤峰学院本科生创新创业教育管理系统</w:t>
            </w:r>
          </w:p>
        </w:tc>
        <w:tc>
          <w:tcPr>
            <w:tcW w:w="6097" w:type="dxa"/>
          </w:tcPr>
          <w:p>
            <w:pPr>
              <w:spacing w:line="360" w:lineRule="auto"/>
              <w:rPr>
                <w:lang w:val="zh-TW"/>
              </w:rPr>
            </w:pPr>
            <w:r>
              <w:rPr>
                <w:rFonts w:hint="eastAsia"/>
                <w:lang w:val="zh-TW"/>
              </w:rPr>
              <w:t>一、技术原则</w:t>
            </w:r>
          </w:p>
          <w:p>
            <w:pPr>
              <w:spacing w:line="360" w:lineRule="auto"/>
              <w:rPr>
                <w:lang w:val="zh-TW" w:eastAsia="zh-TW"/>
              </w:rPr>
            </w:pPr>
            <w:r>
              <w:rPr>
                <w:rFonts w:hint="eastAsia"/>
              </w:rPr>
              <w:t>1）</w:t>
            </w:r>
            <w:r>
              <w:rPr>
                <w:rFonts w:hint="eastAsia"/>
                <w:lang w:val="zh-TW" w:eastAsia="zh-TW"/>
              </w:rPr>
              <w:t>高可靠性原则：信息系统总体技术设计，应能够确保信息系统整体的高可用性，确保实现系统故障发生时的影响面和影响程度的可控和隔离。</w:t>
            </w:r>
          </w:p>
          <w:p>
            <w:pPr>
              <w:spacing w:line="360" w:lineRule="auto"/>
              <w:rPr>
                <w:lang w:val="zh-TW" w:eastAsia="zh-TW"/>
              </w:rPr>
            </w:pPr>
            <w:r>
              <w:rPr>
                <w:rFonts w:hint="eastAsia"/>
              </w:rPr>
              <w:t>2）</w:t>
            </w:r>
            <w:r>
              <w:rPr>
                <w:rFonts w:hint="eastAsia"/>
                <w:lang w:val="zh-TW" w:eastAsia="zh-TW"/>
              </w:rPr>
              <w:t>松耦合性原则：在进行系统总体技术设计中，应充分考虑展现逻辑和业务逻辑分离、业务逻辑与数据逻辑分离以及流程与服务分离，充分实现整个信息系统体系的松耦合性，提升系统的灵活性和扩展性。</w:t>
            </w:r>
          </w:p>
          <w:p>
            <w:pPr>
              <w:spacing w:line="360" w:lineRule="auto"/>
              <w:rPr>
                <w:lang w:val="zh-TW" w:eastAsia="zh-TW"/>
              </w:rPr>
            </w:pPr>
            <w:r>
              <w:rPr>
                <w:rFonts w:hint="eastAsia"/>
              </w:rPr>
              <w:t>3）</w:t>
            </w:r>
            <w:r>
              <w:rPr>
                <w:rFonts w:hint="eastAsia"/>
                <w:lang w:val="zh-TW" w:eastAsia="zh-TW"/>
              </w:rPr>
              <w:t>高扩展性原则：系统总体技术设计，应从数据存储、应用架构及生产管理等多个层面，统筹考虑高扩展体系的构架，通过高扩展的技术架构支撑海量信息的存储及高效处理。</w:t>
            </w:r>
          </w:p>
          <w:p>
            <w:pPr>
              <w:spacing w:line="360" w:lineRule="auto"/>
              <w:rPr>
                <w:lang w:val="zh-TW" w:eastAsia="zh-TW"/>
              </w:rPr>
            </w:pPr>
            <w:r>
              <w:rPr>
                <w:rFonts w:hint="eastAsia"/>
              </w:rPr>
              <w:t>4）</w:t>
            </w:r>
            <w:r>
              <w:rPr>
                <w:rFonts w:hint="eastAsia"/>
                <w:lang w:val="zh-TW" w:eastAsia="zh-TW"/>
              </w:rPr>
              <w:t>技术先进性与成熟性平衡原则：系统的建设，在技术选择上应充分考虑技术先进性和成熟性之间的平衡，一方面保证整体信息体系的先进性，另一方面又要有效避免尖端技术给信息系统带来的不确定性和潜在风险。</w:t>
            </w:r>
          </w:p>
          <w:p>
            <w:pPr>
              <w:spacing w:line="360" w:lineRule="auto"/>
              <w:rPr>
                <w:lang w:val="zh-TW"/>
              </w:rPr>
            </w:pPr>
            <w:r>
              <w:rPr>
                <w:rFonts w:hint="eastAsia"/>
                <w:lang w:val="zh-TW"/>
              </w:rPr>
              <w:t>二、技术要求</w:t>
            </w:r>
          </w:p>
          <w:p>
            <w:pPr>
              <w:spacing w:line="360" w:lineRule="auto"/>
              <w:rPr>
                <w:lang w:val="zh-TW"/>
              </w:rPr>
            </w:pPr>
            <w:r>
              <w:rPr>
                <w:rFonts w:hint="eastAsia" w:ascii="宋体" w:hAnsi="宋体" w:eastAsia="宋体" w:cs="宋体"/>
                <w:lang w:val="zh-TW"/>
              </w:rPr>
              <w:t>■</w:t>
            </w:r>
            <w:r>
              <w:rPr>
                <w:rFonts w:hint="eastAsia"/>
                <w:lang w:val="zh-TW" w:eastAsia="zh-TW"/>
              </w:rPr>
              <w:t>基于J2EE技术开发，服务器端支持多种操作系统，具备良好的跨平台特性，支持主流的中间件产品；</w:t>
            </w:r>
          </w:p>
          <w:p>
            <w:pPr>
              <w:spacing w:line="360" w:lineRule="auto"/>
              <w:rPr>
                <w:lang w:val="zh-TW"/>
              </w:rPr>
            </w:pPr>
            <w:r>
              <w:rPr>
                <w:rFonts w:hint="eastAsia"/>
                <w:lang w:val="zh-TW" w:eastAsia="zh-TW"/>
              </w:rPr>
              <w:t>支持纯B/S模式的系统应用，无须安装任何浏览器插件（如ocx、ActiveX控件等）；</w:t>
            </w:r>
          </w:p>
          <w:p>
            <w:pPr>
              <w:spacing w:line="360" w:lineRule="auto"/>
              <w:rPr>
                <w:lang w:val="zh-TW"/>
              </w:rPr>
            </w:pPr>
            <w:r>
              <w:rPr>
                <w:rFonts w:hint="eastAsia" w:ascii="宋体" w:hAnsi="宋体" w:eastAsia="宋体" w:cs="宋体"/>
                <w:lang w:val="zh-TW"/>
              </w:rPr>
              <w:t>■</w:t>
            </w:r>
            <w:r>
              <w:rPr>
                <w:rFonts w:hint="eastAsia"/>
                <w:lang w:val="zh-TW" w:eastAsia="zh-TW"/>
              </w:rPr>
              <w:t>系统基于统一架构和成熟稳定的技术进行开发；能够提供包含数据仓库、数据建模、数据整合、预定义报表、数字仪表盘、OLAP多维查询、信息门户在内的完整的数据分析与决策支持功能；同时满足数据的应用、共享和发布。</w:t>
            </w:r>
          </w:p>
          <w:p>
            <w:pPr>
              <w:spacing w:line="360" w:lineRule="auto"/>
              <w:rPr>
                <w:lang w:val="zh-TW"/>
              </w:rPr>
            </w:pPr>
            <w:r>
              <w:rPr>
                <w:rFonts w:hint="eastAsia"/>
                <w:lang w:val="zh-TW"/>
              </w:rPr>
              <w:t>三、接口要求</w:t>
            </w:r>
          </w:p>
          <w:p>
            <w:pPr>
              <w:spacing w:line="360" w:lineRule="auto"/>
              <w:rPr>
                <w:lang w:val="zh-TW"/>
              </w:rPr>
            </w:pPr>
            <w:r>
              <w:rPr>
                <w:rFonts w:hint="eastAsia" w:ascii="宋体" w:hAnsi="宋体" w:eastAsia="宋体" w:cs="宋体"/>
                <w:lang w:val="zh-TW"/>
              </w:rPr>
              <w:t>■</w:t>
            </w:r>
            <w:r>
              <w:rPr>
                <w:rFonts w:hint="eastAsia"/>
                <w:lang w:val="zh-TW"/>
              </w:rPr>
              <w:t>和赤峰学院数据交换平台无缝对接。</w:t>
            </w:r>
          </w:p>
          <w:p>
            <w:pPr>
              <w:spacing w:line="360" w:lineRule="auto"/>
              <w:rPr>
                <w:lang w:val="zh-TW"/>
              </w:rPr>
            </w:pPr>
            <w:r>
              <w:rPr>
                <w:rFonts w:hint="eastAsia" w:ascii="宋体" w:hAnsi="宋体" w:eastAsia="宋体" w:cs="宋体"/>
                <w:lang w:val="zh-TW"/>
              </w:rPr>
              <w:t>■</w:t>
            </w:r>
            <w:r>
              <w:rPr>
                <w:rFonts w:hint="eastAsia"/>
                <w:lang w:val="zh-TW"/>
              </w:rPr>
              <w:t>和赤峰学院学生事务综合管理平台无缝对接。</w:t>
            </w:r>
          </w:p>
          <w:p>
            <w:pPr>
              <w:spacing w:line="360" w:lineRule="auto"/>
              <w:rPr>
                <w:lang w:val="zh-TW"/>
              </w:rPr>
            </w:pPr>
            <w:r>
              <w:rPr>
                <w:rFonts w:hint="eastAsia" w:ascii="宋体" w:hAnsi="宋体" w:eastAsia="宋体" w:cs="宋体"/>
                <w:lang w:val="zh-TW"/>
              </w:rPr>
              <w:t>■</w:t>
            </w:r>
            <w:r>
              <w:rPr>
                <w:rFonts w:hint="eastAsia"/>
                <w:lang w:val="zh-TW"/>
              </w:rPr>
              <w:t>无缝对接教育部易班APP及企业微信平台。</w:t>
            </w:r>
          </w:p>
          <w:p>
            <w:pPr>
              <w:spacing w:line="360" w:lineRule="auto"/>
            </w:pPr>
            <w:r>
              <w:rPr>
                <w:rFonts w:hint="eastAsia"/>
              </w:rPr>
              <w:t>四、系统建设功能要求</w:t>
            </w:r>
          </w:p>
          <w:p>
            <w:pPr>
              <w:spacing w:line="360" w:lineRule="auto"/>
            </w:pPr>
            <w:r>
              <w:rPr>
                <w:rFonts w:hint="eastAsia"/>
              </w:rPr>
              <w:t>1、系统基础平台</w:t>
            </w:r>
          </w:p>
          <w:p>
            <w:pPr>
              <w:spacing w:line="360" w:lineRule="auto"/>
            </w:pPr>
            <w:r>
              <w:rPr>
                <w:rFonts w:hint="eastAsia"/>
              </w:rPr>
              <w:t>（1）本次系统建设至少为学生、学院负责人、校级负责人三种角色。</w:t>
            </w:r>
          </w:p>
          <w:p>
            <w:pPr>
              <w:spacing w:line="360" w:lineRule="auto"/>
            </w:pPr>
            <w:r>
              <w:rPr>
                <w:rFonts w:hint="eastAsia"/>
              </w:rPr>
              <w:t>（2）系统建设的组织机构需要自动同步赤峰学院学生事务管理系统中的组织机构。</w:t>
            </w:r>
          </w:p>
          <w:p>
            <w:pPr>
              <w:spacing w:line="360" w:lineRule="auto"/>
            </w:pPr>
            <w:r>
              <w:rPr>
                <w:rFonts w:hint="eastAsia"/>
              </w:rPr>
              <w:t>（3）系统支持对组织机构的管理，可初始化组织机构、可修改、新增、删除组织机构数据，按照统一的组织机构编码生成对应的部门结构数据，有效进行数据范围、权限的划分。</w:t>
            </w:r>
          </w:p>
          <w:p>
            <w:pPr>
              <w:spacing w:line="360" w:lineRule="auto"/>
            </w:pPr>
            <w:r>
              <w:rPr>
                <w:rFonts w:hint="eastAsia"/>
              </w:rPr>
              <w:t>（4）系统支持对动态码表的管理，在学分认定的的数据中，存在大量定向选择的码表数据字段，该类字段具有动态可扩展性，需要变化、新增时候可以在该功能菜单内进行调整。自动将新生成的字典表同步至前端数据采集过程中.</w:t>
            </w:r>
          </w:p>
          <w:p>
            <w:pPr>
              <w:pStyle w:val="2"/>
              <w:rPr>
                <w:b w:val="0"/>
                <w:sz w:val="21"/>
                <w:szCs w:val="21"/>
              </w:rPr>
            </w:pPr>
            <w:r>
              <w:rPr>
                <w:rFonts w:hint="eastAsia"/>
                <w:b w:val="0"/>
                <w:sz w:val="21"/>
                <w:szCs w:val="21"/>
              </w:rPr>
              <w:t>2、创新创业基础规则设定</w:t>
            </w:r>
          </w:p>
          <w:p>
            <w:pPr>
              <w:spacing w:line="360" w:lineRule="auto"/>
            </w:pPr>
            <w:r>
              <w:rPr>
                <w:rFonts w:hint="eastAsia"/>
              </w:rPr>
              <w:t>（1）系统支持设定认定批次，支持对认定批次的开启与关闭功能。</w:t>
            </w:r>
          </w:p>
          <w:p>
            <w:pPr>
              <w:spacing w:line="360" w:lineRule="auto"/>
            </w:pPr>
            <w:r>
              <w:rPr>
                <w:rFonts w:hint="eastAsia"/>
              </w:rPr>
              <w:t>（2）系统支持设定创新创业学分的认定大类，设定大类时，支持设定大类的名称、导入编号和基础得分等。</w:t>
            </w:r>
          </w:p>
          <w:p>
            <w:pPr>
              <w:spacing w:line="360" w:lineRule="auto"/>
            </w:pPr>
            <w:r>
              <w:rPr>
                <w:rFonts w:hint="eastAsia"/>
              </w:rPr>
              <w:t>（3）系统支持设定大类下，子类项目的设定，子类项目主要可对子类名称、编号、分数上限、学生自评、活动加分及项目的开启状态进行设定。</w:t>
            </w:r>
          </w:p>
          <w:p>
            <w:pPr>
              <w:spacing w:line="360" w:lineRule="auto"/>
            </w:pPr>
            <w:r>
              <w:rPr>
                <w:rFonts w:hint="eastAsia"/>
              </w:rPr>
              <w:t>（4）系统支持设定子类下的加分项目，加分项目的设定，设定可限制是否有次数限制、是否有分数限制、分数支持选择相应分数或设定相关分数区间。</w:t>
            </w:r>
          </w:p>
          <w:p>
            <w:pPr>
              <w:spacing w:line="360" w:lineRule="auto"/>
            </w:pPr>
            <w:r>
              <w:rPr>
                <w:rFonts w:hint="eastAsia"/>
              </w:rPr>
              <w:t>（5）系统需要支持设定起始加分次数，并设定其相关状态。</w:t>
            </w:r>
          </w:p>
          <w:p>
            <w:pPr>
              <w:spacing w:line="360" w:lineRule="auto"/>
            </w:pPr>
            <w:r>
              <w:rPr>
                <w:rFonts w:hint="eastAsia"/>
              </w:rPr>
              <w:t>（6）系统正常的审核流程应为学生提交—学院相关负责人审核-学生确认相关分数认定完成。</w:t>
            </w:r>
          </w:p>
          <w:p>
            <w:pPr>
              <w:spacing w:line="360" w:lineRule="auto"/>
            </w:pPr>
            <w:r>
              <w:rPr>
                <w:rFonts w:hint="eastAsia"/>
              </w:rPr>
              <w:t>（7）系统支持设定是否开启校级审核，开启校级审核后，项目教师审核时，需要通过校级负责人审核才可加分。</w:t>
            </w:r>
          </w:p>
          <w:p>
            <w:pPr>
              <w:spacing w:line="360" w:lineRule="auto"/>
            </w:pPr>
            <w:r>
              <w:rPr>
                <w:rFonts w:hint="eastAsia"/>
              </w:rPr>
              <w:t>（8）系统应支持每天自动计算同步学生得分，学生可在手机端查看个人的得分情况。</w:t>
            </w:r>
          </w:p>
          <w:p>
            <w:pPr>
              <w:spacing w:line="360" w:lineRule="auto"/>
            </w:pPr>
            <w:r>
              <w:rPr>
                <w:rFonts w:hint="eastAsia"/>
              </w:rPr>
              <w:t>（9）学生手机端提交资料，应支持学生提交相关证明文件。</w:t>
            </w:r>
          </w:p>
          <w:p>
            <w:pPr>
              <w:pStyle w:val="2"/>
              <w:rPr>
                <w:b w:val="0"/>
                <w:sz w:val="21"/>
                <w:szCs w:val="21"/>
              </w:rPr>
            </w:pPr>
            <w:r>
              <w:rPr>
                <w:rFonts w:hint="eastAsia"/>
                <w:b w:val="0"/>
                <w:sz w:val="21"/>
                <w:szCs w:val="21"/>
              </w:rPr>
              <w:t>（10）系统支持查看加分管理，可以查看项目的详细审核状态、添加时间、申请添加分数等信息。</w:t>
            </w:r>
          </w:p>
          <w:p>
            <w:r>
              <w:rPr>
                <w:rFonts w:hint="eastAsia"/>
              </w:rPr>
              <w:t>（11）加分批量导入，系统初始化时，应支持对项目的加分项目的批量导入。</w:t>
            </w:r>
          </w:p>
          <w:p>
            <w:pPr>
              <w:pStyle w:val="2"/>
              <w:rPr>
                <w:b w:val="0"/>
                <w:sz w:val="21"/>
                <w:szCs w:val="21"/>
              </w:rPr>
            </w:pPr>
            <w:r>
              <w:rPr>
                <w:rFonts w:hint="eastAsia"/>
                <w:b w:val="0"/>
                <w:sz w:val="21"/>
                <w:szCs w:val="21"/>
              </w:rPr>
              <w:t>（12）校级批量审核加分项，校级管理员应支持批量审核相关的加分项目。</w:t>
            </w:r>
          </w:p>
          <w:p>
            <w:r>
              <w:rPr>
                <w:rFonts w:hint="eastAsia"/>
              </w:rPr>
              <w:t>（13）项目审核时， 应支持对单个项目进行管理审核。</w:t>
            </w:r>
          </w:p>
          <w:p>
            <w:pPr>
              <w:spacing w:line="360" w:lineRule="auto"/>
            </w:pPr>
            <w:r>
              <w:rPr>
                <w:rFonts w:hint="eastAsia"/>
              </w:rPr>
              <w:t>3、</w:t>
            </w:r>
            <w:r>
              <w:rPr>
                <w:rFonts w:hint="eastAsia"/>
                <w:b/>
              </w:rPr>
              <w:t>创新创业活动类认定</w:t>
            </w:r>
          </w:p>
          <w:p>
            <w:pPr>
              <w:spacing w:line="360" w:lineRule="auto"/>
            </w:pPr>
            <w:r>
              <w:rPr>
                <w:rFonts w:hint="eastAsia"/>
              </w:rPr>
              <w:t>（1）系统支持以院级或以校级发起活动，发起活动分为不同活动类别，应支持活动仅对学院开放或对全校开放。</w:t>
            </w:r>
          </w:p>
          <w:p>
            <w:pPr>
              <w:spacing w:line="360" w:lineRule="auto"/>
            </w:pPr>
            <w:r>
              <w:rPr>
                <w:rFonts w:hint="eastAsia"/>
              </w:rPr>
              <w:t>（2）学生通过手机端查看其可见范围内的活动，点击报名，完成报名。（报名过程无需审核，报名名额根据系统活动发起填写的人数限制，先到先得）</w:t>
            </w:r>
          </w:p>
          <w:p>
            <w:pPr>
              <w:spacing w:line="360" w:lineRule="auto"/>
            </w:pPr>
            <w:r>
              <w:rPr>
                <w:rFonts w:hint="eastAsia"/>
              </w:rPr>
              <w:t>（3）分数认定过程为：管理员发起活动，学生报名参加活动，学生参加活动后，提交相关附件（心得体会），相关管理人员通过审核后，学分完成认定</w:t>
            </w:r>
          </w:p>
          <w:p>
            <w:pPr>
              <w:spacing w:line="360" w:lineRule="auto"/>
              <w:ind w:firstLine="105" w:firstLineChars="50"/>
            </w:pPr>
            <w:r>
              <w:rPr>
                <w:rFonts w:hint="eastAsia"/>
              </w:rPr>
              <w:t>（4）学生分数汇总计算时和学生的创新创业学分进行合并计算.</w:t>
            </w:r>
          </w:p>
          <w:p>
            <w:pPr>
              <w:spacing w:line="360" w:lineRule="auto"/>
            </w:pPr>
            <w:r>
              <w:rPr>
                <w:rFonts w:hint="eastAsia"/>
              </w:rPr>
              <w:t>（5）系统限制学生分数汇总计算时，分数总分的限制为1分</w:t>
            </w:r>
          </w:p>
          <w:p>
            <w:pPr>
              <w:spacing w:line="360" w:lineRule="auto"/>
            </w:pPr>
            <w:r>
              <w:rPr>
                <w:rFonts w:hint="eastAsia"/>
              </w:rPr>
              <w:t>4、大创活动内容申报</w:t>
            </w:r>
          </w:p>
          <w:p>
            <w:pPr>
              <w:pStyle w:val="2"/>
              <w:rPr>
                <w:b w:val="0"/>
                <w:sz w:val="21"/>
                <w:szCs w:val="21"/>
              </w:rPr>
            </w:pPr>
            <w:r>
              <w:rPr>
                <w:rFonts w:hint="eastAsia"/>
                <w:b w:val="0"/>
                <w:sz w:val="21"/>
                <w:szCs w:val="21"/>
              </w:rPr>
              <w:t>（1）系统支持对导师库信息进行管理，新增时，直接可添加导师工资号、姓名、部门院系、职务和职称。</w:t>
            </w:r>
          </w:p>
          <w:p>
            <w:r>
              <w:rPr>
                <w:rFonts w:hint="eastAsia"/>
              </w:rPr>
              <w:t>（2）系统支持对导师信息进行批量导入，导入时，应支持验证功能，验证可以对错误行数进行信息报错。</w:t>
            </w:r>
          </w:p>
          <w:p>
            <w:pPr>
              <w:pStyle w:val="2"/>
              <w:rPr>
                <w:b w:val="0"/>
                <w:sz w:val="21"/>
                <w:szCs w:val="21"/>
              </w:rPr>
            </w:pPr>
            <w:r>
              <w:rPr>
                <w:rFonts w:hint="eastAsia"/>
                <w:b w:val="0"/>
                <w:sz w:val="21"/>
                <w:szCs w:val="21"/>
              </w:rPr>
              <w:t>（3）项目申请管理，相关负责人可通过项目申请管理模块，对学生提交的项目进行查看，支持下载相关附件信息，对于审核不通过的学生支持填写不通过的理由信息。</w:t>
            </w:r>
          </w:p>
          <w:p>
            <w:r>
              <w:rPr>
                <w:rFonts w:hint="eastAsia"/>
              </w:rPr>
              <w:t>（4）项目初期审核，对与项目初期提交，可在项目初期审核模块里进行初步审核。</w:t>
            </w:r>
          </w:p>
          <w:p>
            <w:pPr>
              <w:pStyle w:val="2"/>
              <w:rPr>
                <w:b w:val="0"/>
                <w:sz w:val="21"/>
                <w:szCs w:val="21"/>
              </w:rPr>
            </w:pPr>
            <w:r>
              <w:rPr>
                <w:rFonts w:hint="eastAsia"/>
                <w:b w:val="0"/>
                <w:sz w:val="21"/>
                <w:szCs w:val="21"/>
              </w:rPr>
              <w:t>（5）批次设定，系统支持设定当前开启相关批次信息，设定批次名称及启用状态。</w:t>
            </w:r>
          </w:p>
          <w:p>
            <w:r>
              <w:rPr>
                <w:rFonts w:hint="eastAsia"/>
              </w:rPr>
              <w:t>（6）系统支持设定开启中期检查模块，中期检查模块开启后，学生可提交中期检查需要提交的相关资料内容。</w:t>
            </w:r>
          </w:p>
          <w:p>
            <w:pPr>
              <w:pStyle w:val="2"/>
              <w:rPr>
                <w:b w:val="0"/>
                <w:sz w:val="21"/>
                <w:szCs w:val="21"/>
              </w:rPr>
            </w:pPr>
            <w:r>
              <w:rPr>
                <w:rFonts w:hint="eastAsia"/>
                <w:b w:val="0"/>
                <w:sz w:val="21"/>
                <w:szCs w:val="21"/>
              </w:rPr>
              <w:t>（7）项目中期审核，系统支持对学生的项目中期提交情况进行逐个审核。</w:t>
            </w:r>
          </w:p>
          <w:p>
            <w:r>
              <w:rPr>
                <w:rFonts w:hint="eastAsia"/>
              </w:rPr>
              <w:t>（8）项目完成审核，系统支持对项目结项结束提交的结项资料进行审核，审核不通过学生无法完成项目结项。</w:t>
            </w:r>
          </w:p>
          <w:p>
            <w:pPr>
              <w:spacing w:line="360" w:lineRule="auto"/>
            </w:pPr>
            <w:r>
              <w:rPr>
                <w:rFonts w:hint="eastAsia"/>
              </w:rPr>
              <w:t>（9）学生通过pc端填写相关资料，包含学生个人的基本信息及学生相关导师的基本信息.</w:t>
            </w:r>
          </w:p>
          <w:p>
            <w:pPr>
              <w:spacing w:line="360" w:lineRule="auto"/>
            </w:pPr>
            <w:r>
              <w:rPr>
                <w:rFonts w:hint="eastAsia"/>
              </w:rPr>
              <w:t>（10）项目上报人员，输入成员学号，带回学生成员。提交后，完成成员的上报。一名成员只能参加一个项目</w:t>
            </w:r>
          </w:p>
          <w:p>
            <w:pPr>
              <w:spacing w:line="276" w:lineRule="auto"/>
            </w:pPr>
            <w:r>
              <w:rPr>
                <w:rFonts w:hint="eastAsia"/>
              </w:rPr>
              <w:t>（11）系统支持设定导师状态禁用，支持设定禁用时间，禁用期间内，学生不得再勾选该导师</w:t>
            </w:r>
          </w:p>
          <w:p>
            <w:pPr>
              <w:spacing w:line="276" w:lineRule="auto"/>
            </w:pPr>
            <w:r>
              <w:rPr>
                <w:rFonts w:hint="eastAsia"/>
              </w:rPr>
              <w:t>（12）学生上报-学校相关负责部门审核。相关管理人员可以对学生成员信息进行修改。</w:t>
            </w:r>
          </w:p>
          <w:p>
            <w:pPr>
              <w:spacing w:line="276" w:lineRule="auto"/>
            </w:pPr>
            <w:r>
              <w:rPr>
                <w:rFonts w:hint="eastAsia"/>
              </w:rPr>
              <w:t>（13）学生结题后，审核完成后，结束审核过程。根据设定的规则，定级，给学生加分。</w:t>
            </w:r>
          </w:p>
          <w:p>
            <w:pPr>
              <w:spacing w:line="276" w:lineRule="auto"/>
            </w:pPr>
            <w:r>
              <w:rPr>
                <w:rFonts w:hint="eastAsia"/>
              </w:rPr>
              <w:t>（14）系统支持课题延期，延期人员提交相关附件、审核通过后进行延期。</w:t>
            </w:r>
          </w:p>
        </w:tc>
      </w:tr>
    </w:tbl>
    <w:p>
      <w:pPr>
        <w:pStyle w:val="4"/>
        <w:ind w:firstLine="0" w:firstLineChars="0"/>
        <w:rPr>
          <w:rFonts w:hint="eastAsia" w:ascii="宋体" w:hAnsi="宋体" w:eastAsia="宋体" w:cs="宋体"/>
          <w:lang w:val="zh-TW"/>
        </w:rPr>
      </w:pPr>
    </w:p>
    <w:p>
      <w:pPr>
        <w:pStyle w:val="4"/>
        <w:ind w:firstLine="0" w:firstLineChars="0"/>
        <w:rPr>
          <w:rFonts w:hint="eastAsia" w:eastAsia="宋体"/>
          <w:b/>
          <w:bCs/>
          <w:lang w:eastAsia="zh-CN"/>
        </w:rPr>
      </w:pPr>
      <w:r>
        <w:rPr>
          <w:rFonts w:hint="eastAsia" w:ascii="宋体" w:hAnsi="宋体" w:eastAsia="宋体" w:cs="Times New Roman"/>
          <w:b/>
          <w:bCs/>
          <w:kern w:val="2"/>
          <w:sz w:val="28"/>
          <w:szCs w:val="28"/>
          <w:lang w:val="zh-TW" w:eastAsia="zh-CN" w:bidi="ar-SA"/>
        </w:rPr>
        <w:t>注：</w:t>
      </w:r>
      <w:r>
        <w:rPr>
          <w:rFonts w:hint="eastAsia" w:ascii="宋体" w:hAnsi="宋体" w:cs="Times New Roman"/>
          <w:b/>
          <w:bCs/>
          <w:kern w:val="2"/>
          <w:sz w:val="28"/>
          <w:szCs w:val="28"/>
          <w:lang w:val="zh-TW" w:eastAsia="zh-CN" w:bidi="ar-SA"/>
        </w:rPr>
        <w:t>“</w:t>
      </w:r>
      <w:r>
        <w:rPr>
          <w:rFonts w:hint="eastAsia" w:ascii="宋体" w:hAnsi="宋体" w:eastAsia="宋体" w:cs="Times New Roman"/>
          <w:b/>
          <w:bCs/>
          <w:kern w:val="2"/>
          <w:sz w:val="28"/>
          <w:szCs w:val="28"/>
          <w:lang w:val="zh-TW" w:eastAsia="zh-CN" w:bidi="ar-SA"/>
        </w:rPr>
        <w:t>■</w:t>
      </w:r>
      <w:r>
        <w:rPr>
          <w:rFonts w:hint="eastAsia" w:ascii="宋体" w:hAnsi="宋体" w:cs="Times New Roman"/>
          <w:b/>
          <w:bCs/>
          <w:kern w:val="2"/>
          <w:sz w:val="28"/>
          <w:szCs w:val="28"/>
          <w:lang w:val="zh-TW" w:eastAsia="zh-CN" w:bidi="ar-SA"/>
        </w:rPr>
        <w:t>”</w:t>
      </w:r>
      <w:r>
        <w:rPr>
          <w:rFonts w:hint="eastAsia" w:ascii="宋体" w:hAnsi="宋体" w:eastAsia="宋体" w:cs="Times New Roman"/>
          <w:b/>
          <w:bCs/>
          <w:kern w:val="2"/>
          <w:sz w:val="28"/>
          <w:szCs w:val="28"/>
          <w:lang w:val="zh-TW" w:eastAsia="zh-CN" w:bidi="ar-SA"/>
        </w:rPr>
        <w:t>为重要技术参数，不允许负偏离，如出现负偏离为无效投标。</w:t>
      </w:r>
    </w:p>
    <w:p>
      <w:pPr>
        <w:pStyle w:val="7"/>
        <w:spacing w:line="480" w:lineRule="exact"/>
        <w:rPr>
          <w:rFonts w:hint="eastAsia" w:cs="Times New Roman"/>
          <w:b/>
          <w:bCs/>
          <w:kern w:val="2"/>
          <w:sz w:val="28"/>
          <w:szCs w:val="28"/>
        </w:rPr>
      </w:pPr>
      <w:r>
        <w:rPr>
          <w:rFonts w:hint="eastAsia" w:cs="Times New Roman"/>
          <w:b/>
          <w:bCs/>
          <w:kern w:val="2"/>
          <w:sz w:val="28"/>
          <w:szCs w:val="28"/>
        </w:rPr>
        <w:t>二、采购要求</w:t>
      </w:r>
    </w:p>
    <w:p>
      <w:pPr>
        <w:pStyle w:val="7"/>
        <w:spacing w:line="480" w:lineRule="exact"/>
        <w:ind w:firstLine="562" w:firstLineChars="200"/>
        <w:rPr>
          <w:rFonts w:hint="eastAsia" w:cs="Times New Roman"/>
          <w:b/>
          <w:bCs/>
          <w:kern w:val="2"/>
          <w:sz w:val="28"/>
          <w:szCs w:val="28"/>
        </w:rPr>
      </w:pPr>
      <w:r>
        <w:rPr>
          <w:rFonts w:hint="eastAsia" w:cs="Times New Roman"/>
          <w:b/>
          <w:bCs/>
          <w:kern w:val="2"/>
          <w:sz w:val="28"/>
          <w:szCs w:val="28"/>
        </w:rPr>
        <w:t>接口对接要求：</w:t>
      </w:r>
    </w:p>
    <w:p>
      <w:pPr>
        <w:pStyle w:val="7"/>
        <w:spacing w:line="480" w:lineRule="exact"/>
        <w:ind w:firstLine="560" w:firstLineChars="200"/>
        <w:rPr>
          <w:rFonts w:cs="Times New Roman"/>
          <w:kern w:val="2"/>
          <w:sz w:val="28"/>
          <w:szCs w:val="28"/>
        </w:rPr>
      </w:pPr>
      <w:r>
        <w:rPr>
          <w:rFonts w:hint="eastAsia" w:cs="Times New Roman"/>
          <w:kern w:val="2"/>
          <w:sz w:val="28"/>
          <w:szCs w:val="28"/>
        </w:rPr>
        <w:t>1.与易班平台无缝对接，获取易班手机端底层数据和各类信息数据，以便对学生进行深度分析；</w:t>
      </w:r>
    </w:p>
    <w:p>
      <w:pPr>
        <w:pStyle w:val="7"/>
        <w:spacing w:line="480" w:lineRule="exact"/>
        <w:ind w:firstLine="560" w:firstLineChars="200"/>
        <w:rPr>
          <w:rFonts w:cs="Times New Roman"/>
          <w:kern w:val="2"/>
          <w:sz w:val="28"/>
          <w:szCs w:val="28"/>
        </w:rPr>
      </w:pPr>
      <w:r>
        <w:rPr>
          <w:rFonts w:hint="eastAsia" w:cs="Times New Roman"/>
          <w:kern w:val="2"/>
          <w:sz w:val="28"/>
          <w:szCs w:val="28"/>
        </w:rPr>
        <w:t>2.预留后期与学校数据中心进行双向对接互写。</w:t>
      </w:r>
    </w:p>
    <w:p>
      <w:pPr>
        <w:pStyle w:val="7"/>
        <w:spacing w:line="480" w:lineRule="exact"/>
        <w:ind w:firstLine="560" w:firstLineChars="200"/>
        <w:rPr>
          <w:rFonts w:cs="Times New Roman"/>
          <w:kern w:val="2"/>
          <w:sz w:val="28"/>
          <w:szCs w:val="28"/>
        </w:rPr>
      </w:pPr>
      <w:r>
        <w:rPr>
          <w:rFonts w:hint="eastAsia" w:cs="Times New Roman"/>
          <w:kern w:val="2"/>
          <w:sz w:val="28"/>
          <w:szCs w:val="28"/>
        </w:rPr>
        <w:t xml:space="preserve">3．要求系统部署完成后，提供数据报表的定制服务，三年内报表定制不收取费用。 </w:t>
      </w:r>
    </w:p>
    <w:p>
      <w:pPr>
        <w:pStyle w:val="7"/>
        <w:spacing w:line="480" w:lineRule="exact"/>
        <w:ind w:firstLine="560" w:firstLineChars="200"/>
        <w:rPr>
          <w:rFonts w:hint="eastAsia" w:cs="Times New Roman"/>
          <w:kern w:val="2"/>
          <w:sz w:val="28"/>
          <w:szCs w:val="28"/>
        </w:rPr>
      </w:pPr>
      <w:r>
        <w:rPr>
          <w:rFonts w:hint="eastAsia" w:cs="Times New Roman"/>
          <w:kern w:val="2"/>
          <w:sz w:val="28"/>
          <w:szCs w:val="28"/>
        </w:rPr>
        <w:t>4、本次开发必须在赤峰学院原有的学生事务管理系统框架上开发，不允许引用新的框架平台。</w:t>
      </w:r>
    </w:p>
    <w:p>
      <w:pPr>
        <w:pStyle w:val="7"/>
        <w:spacing w:line="480" w:lineRule="exact"/>
        <w:ind w:firstLine="560" w:firstLineChars="200"/>
        <w:rPr>
          <w:rFonts w:hint="eastAsia" w:eastAsia="宋体" w:cs="Times New Roman"/>
          <w:kern w:val="2"/>
          <w:sz w:val="28"/>
          <w:szCs w:val="28"/>
          <w:lang w:eastAsia="zh-CN"/>
        </w:rPr>
      </w:pPr>
      <w:r>
        <w:rPr>
          <w:rFonts w:hint="eastAsia" w:cs="Times New Roman"/>
          <w:kern w:val="2"/>
          <w:sz w:val="28"/>
          <w:szCs w:val="28"/>
        </w:rPr>
        <w:t>5、系统应完成对接赤峰学院学生事务管理系统，相关学生数据应从赤峰学院学生事务管理系统实时同步。</w:t>
      </w:r>
      <w:r>
        <w:rPr>
          <w:rFonts w:hint="eastAsia" w:cs="Times New Roman"/>
          <w:kern w:val="2"/>
          <w:sz w:val="28"/>
          <w:szCs w:val="28"/>
          <w:lang w:eastAsia="zh-CN"/>
        </w:rPr>
        <w:t>若系统升级，本次所开发的软件随之一起升级且无需另附升级服务费。</w:t>
      </w:r>
    </w:p>
    <w:p>
      <w:pPr>
        <w:pStyle w:val="7"/>
        <w:spacing w:line="480" w:lineRule="exact"/>
        <w:ind w:firstLine="560" w:firstLineChars="200"/>
        <w:rPr>
          <w:rFonts w:cs="Times New Roman"/>
          <w:kern w:val="2"/>
          <w:sz w:val="28"/>
          <w:szCs w:val="28"/>
        </w:rPr>
      </w:pPr>
      <w:r>
        <w:rPr>
          <w:rFonts w:hint="eastAsia" w:cs="Times New Roman"/>
          <w:kern w:val="2"/>
          <w:sz w:val="28"/>
          <w:szCs w:val="28"/>
        </w:rPr>
        <w:t>6、</w:t>
      </w:r>
      <w:r>
        <w:rPr>
          <w:rFonts w:hint="eastAsia" w:cs="Times New Roman"/>
          <w:kern w:val="2"/>
          <w:sz w:val="28"/>
          <w:szCs w:val="28"/>
          <w:lang w:eastAsia="zh-CN"/>
        </w:rPr>
        <w:t>与</w:t>
      </w:r>
      <w:r>
        <w:rPr>
          <w:rFonts w:hint="eastAsia" w:cs="Times New Roman"/>
          <w:kern w:val="2"/>
          <w:sz w:val="28"/>
          <w:szCs w:val="28"/>
        </w:rPr>
        <w:t>以上接口对接的产生的全部费用都应包含在本次的报价中。</w:t>
      </w:r>
    </w:p>
    <w:p>
      <w:pPr>
        <w:pStyle w:val="7"/>
        <w:spacing w:line="480" w:lineRule="exact"/>
        <w:rPr>
          <w:rFonts w:cs="Times New Roman"/>
          <w:b/>
          <w:bCs/>
          <w:kern w:val="2"/>
          <w:sz w:val="28"/>
          <w:szCs w:val="28"/>
        </w:rPr>
      </w:pPr>
      <w:r>
        <w:rPr>
          <w:rFonts w:hint="eastAsia" w:cs="Times New Roman"/>
          <w:b/>
          <w:bCs/>
          <w:kern w:val="2"/>
          <w:sz w:val="28"/>
          <w:szCs w:val="28"/>
        </w:rPr>
        <w:t>三、服务要求</w:t>
      </w:r>
    </w:p>
    <w:p>
      <w:pPr>
        <w:pStyle w:val="7"/>
        <w:spacing w:line="480" w:lineRule="exact"/>
        <w:ind w:firstLine="560" w:firstLineChars="200"/>
        <w:rPr>
          <w:rFonts w:cs="Times New Roman"/>
          <w:kern w:val="2"/>
          <w:sz w:val="28"/>
          <w:szCs w:val="28"/>
        </w:rPr>
      </w:pPr>
      <w:r>
        <w:rPr>
          <w:rFonts w:hint="eastAsia" w:cs="Times New Roman"/>
          <w:kern w:val="2"/>
          <w:sz w:val="28"/>
          <w:szCs w:val="28"/>
        </w:rPr>
        <w:t>1.质保期：自产品验收合格之日起3年内，免费提供升级、维护和用户自定义功能修改服务及可视化数据分析展示、报表定制服务</w:t>
      </w:r>
      <w:r>
        <w:rPr>
          <w:rFonts w:hint="eastAsia" w:cs="Times New Roman"/>
          <w:kern w:val="2"/>
          <w:sz w:val="28"/>
          <w:szCs w:val="28"/>
          <w:lang w:eastAsia="zh-CN"/>
        </w:rPr>
        <w:t>和政策性变动需求</w:t>
      </w:r>
      <w:r>
        <w:rPr>
          <w:rFonts w:hint="eastAsia" w:cs="Times New Roman"/>
          <w:kern w:val="2"/>
          <w:sz w:val="28"/>
          <w:szCs w:val="28"/>
        </w:rPr>
        <w:t>。</w:t>
      </w:r>
    </w:p>
    <w:p>
      <w:pPr>
        <w:pStyle w:val="7"/>
        <w:spacing w:line="480" w:lineRule="exact"/>
        <w:ind w:firstLine="560" w:firstLineChars="200"/>
        <w:rPr>
          <w:rFonts w:cs="Times New Roman"/>
          <w:kern w:val="2"/>
          <w:sz w:val="28"/>
          <w:szCs w:val="28"/>
        </w:rPr>
      </w:pPr>
      <w:r>
        <w:rPr>
          <w:rFonts w:hint="eastAsia" w:cs="Times New Roman"/>
          <w:kern w:val="2"/>
          <w:sz w:val="28"/>
          <w:szCs w:val="28"/>
        </w:rPr>
        <w:t>2.售后服务：自本项目合同签订之日起，供货商技术人员提供开发、安装、调试、数据初始化、人员培训和技术支持服务，提供7*24小时现场售后服务，满足三年内软件BUG修改。</w:t>
      </w:r>
    </w:p>
    <w:p>
      <w:pPr>
        <w:pStyle w:val="7"/>
        <w:spacing w:line="480" w:lineRule="exact"/>
        <w:ind w:firstLine="560" w:firstLineChars="200"/>
        <w:rPr>
          <w:rFonts w:cs="Times New Roman"/>
          <w:kern w:val="2"/>
          <w:sz w:val="28"/>
          <w:szCs w:val="28"/>
        </w:rPr>
      </w:pPr>
      <w:r>
        <w:rPr>
          <w:rFonts w:hint="eastAsia" w:cs="Times New Roman"/>
          <w:kern w:val="2"/>
          <w:sz w:val="28"/>
          <w:szCs w:val="28"/>
        </w:rPr>
        <w:t>3、交付时间和地点</w:t>
      </w:r>
    </w:p>
    <w:p>
      <w:pPr>
        <w:pStyle w:val="7"/>
        <w:spacing w:line="480" w:lineRule="exact"/>
        <w:ind w:firstLine="560" w:firstLineChars="200"/>
        <w:rPr>
          <w:rFonts w:cs="Times New Roman"/>
          <w:kern w:val="2"/>
          <w:sz w:val="28"/>
          <w:szCs w:val="28"/>
        </w:rPr>
      </w:pPr>
      <w:r>
        <w:rPr>
          <w:rFonts w:hint="eastAsia" w:cs="Times New Roman"/>
          <w:kern w:val="2"/>
          <w:sz w:val="28"/>
          <w:szCs w:val="28"/>
        </w:rPr>
        <w:t>交付时间：合同签订后10工作日内。</w:t>
      </w:r>
    </w:p>
    <w:p>
      <w:pPr>
        <w:pStyle w:val="7"/>
        <w:spacing w:line="480" w:lineRule="exact"/>
        <w:ind w:firstLine="560" w:firstLineChars="200"/>
        <w:rPr>
          <w:rFonts w:cs="Times New Roman"/>
          <w:kern w:val="2"/>
          <w:sz w:val="28"/>
          <w:szCs w:val="28"/>
        </w:rPr>
      </w:pPr>
      <w:r>
        <w:rPr>
          <w:rFonts w:hint="eastAsia" w:cs="Times New Roman"/>
          <w:kern w:val="2"/>
          <w:sz w:val="28"/>
          <w:szCs w:val="28"/>
        </w:rPr>
        <w:t>交货地点：赤峰学院。</w:t>
      </w:r>
    </w:p>
    <w:p>
      <w:pPr>
        <w:spacing w:line="600" w:lineRule="exact"/>
        <w:ind w:firstLine="562" w:firstLineChars="200"/>
        <w:rPr>
          <w:rFonts w:ascii="宋体"/>
          <w:b/>
          <w:bCs/>
          <w:sz w:val="28"/>
          <w:szCs w:val="28"/>
        </w:rPr>
      </w:pPr>
      <w:r>
        <w:rPr>
          <w:rFonts w:hint="eastAsia" w:ascii="宋体" w:hAnsi="宋体" w:cs="宋体"/>
          <w:b/>
          <w:bCs/>
          <w:sz w:val="28"/>
          <w:szCs w:val="28"/>
        </w:rPr>
        <w:t>四</w:t>
      </w:r>
      <w:r>
        <w:rPr>
          <w:rFonts w:hint="eastAsia" w:ascii="宋体" w:cs="宋体"/>
          <w:b/>
          <w:bCs/>
          <w:sz w:val="28"/>
          <w:szCs w:val="28"/>
        </w:rPr>
        <w:t>、</w:t>
      </w:r>
      <w:r>
        <w:rPr>
          <w:rFonts w:hint="eastAsia" w:ascii="宋体" w:hAnsi="宋体" w:cs="宋体"/>
          <w:b/>
          <w:bCs/>
          <w:sz w:val="28"/>
          <w:szCs w:val="28"/>
        </w:rPr>
        <w:t>付款方式：</w:t>
      </w:r>
    </w:p>
    <w:p>
      <w:pPr>
        <w:pStyle w:val="7"/>
        <w:spacing w:line="480" w:lineRule="exact"/>
        <w:ind w:firstLine="560" w:firstLineChars="200"/>
        <w:rPr>
          <w:sz w:val="28"/>
          <w:szCs w:val="28"/>
        </w:rPr>
      </w:pPr>
      <w:r>
        <w:rPr>
          <w:rFonts w:hint="eastAsia"/>
          <w:sz w:val="28"/>
          <w:szCs w:val="28"/>
        </w:rPr>
        <w:t>本项目验收合格后10个工作日支付至合同金额的100%。</w:t>
      </w:r>
    </w:p>
    <w:p>
      <w:pPr>
        <w:widowControl/>
        <w:jc w:val="left"/>
        <w:rPr>
          <w:rFonts w:ascii="宋体" w:hAnsi="宋体" w:cs="宋体"/>
          <w:b/>
          <w:bCs/>
          <w:sz w:val="36"/>
          <w:szCs w:val="36"/>
        </w:rPr>
      </w:pPr>
      <w:r>
        <w:rPr>
          <w:rFonts w:ascii="宋体" w:hAnsi="宋体" w:cs="宋体"/>
          <w:b/>
          <w:bCs/>
          <w:sz w:val="36"/>
          <w:szCs w:val="36"/>
        </w:rPr>
        <w:br w:type="page"/>
      </w:r>
    </w:p>
    <w:p>
      <w:pPr>
        <w:spacing w:line="240" w:lineRule="atLeast"/>
        <w:ind w:right="-69" w:rightChars="-33"/>
        <w:jc w:val="center"/>
        <w:rPr>
          <w:rFonts w:ascii="宋体"/>
          <w:b/>
          <w:bCs/>
          <w:sz w:val="36"/>
          <w:szCs w:val="36"/>
        </w:rPr>
      </w:pPr>
      <w:r>
        <w:rPr>
          <w:rFonts w:hint="eastAsia" w:ascii="宋体" w:hAnsi="宋体" w:cs="宋体"/>
          <w:b/>
          <w:bCs/>
          <w:sz w:val="36"/>
          <w:szCs w:val="36"/>
        </w:rPr>
        <w:t>第三章 竞争性谈判活动程序</w:t>
      </w:r>
    </w:p>
    <w:p>
      <w:pPr>
        <w:ind w:firstLine="562" w:firstLineChars="200"/>
        <w:rPr>
          <w:rFonts w:ascii="宋体"/>
          <w:b/>
          <w:bCs/>
          <w:sz w:val="28"/>
          <w:szCs w:val="28"/>
        </w:rPr>
      </w:pPr>
      <w:r>
        <w:rPr>
          <w:rFonts w:ascii="宋体" w:hAnsi="宋体" w:cs="宋体"/>
          <w:b/>
          <w:bCs/>
          <w:sz w:val="28"/>
          <w:szCs w:val="28"/>
        </w:rPr>
        <w:t>1</w:t>
      </w:r>
      <w:r>
        <w:rPr>
          <w:rFonts w:ascii="宋体" w:cs="宋体"/>
          <w:b/>
          <w:bCs/>
          <w:sz w:val="28"/>
          <w:szCs w:val="28"/>
        </w:rPr>
        <w:t>.</w:t>
      </w:r>
      <w:r>
        <w:rPr>
          <w:rFonts w:hint="eastAsia" w:ascii="宋体" w:hAnsi="宋体" w:cs="宋体"/>
          <w:b/>
          <w:bCs/>
          <w:sz w:val="28"/>
          <w:szCs w:val="28"/>
        </w:rPr>
        <w:t>组成竞争性谈判小组</w:t>
      </w:r>
    </w:p>
    <w:p>
      <w:pPr>
        <w:ind w:right="-69" w:rightChars="-33" w:firstLine="561"/>
        <w:rPr>
          <w:rFonts w:ascii="宋体"/>
          <w:sz w:val="28"/>
          <w:szCs w:val="28"/>
        </w:rPr>
      </w:pPr>
      <w:r>
        <w:rPr>
          <w:rFonts w:hint="eastAsia" w:ascii="宋体" w:hAnsi="宋体" w:cs="宋体"/>
          <w:sz w:val="28"/>
          <w:szCs w:val="28"/>
        </w:rPr>
        <w:t>本次采购竞争性谈判小组组成方式为：由采购代理机构在专家库中抽取符合本次采购项目的专家二名，连同采购人代表组成三人制竞争性谈判小组。</w:t>
      </w:r>
    </w:p>
    <w:p>
      <w:pPr>
        <w:ind w:right="-69" w:rightChars="-33" w:firstLine="561"/>
        <w:rPr>
          <w:rFonts w:ascii="宋体"/>
          <w:b/>
          <w:bCs/>
          <w:sz w:val="28"/>
          <w:szCs w:val="28"/>
        </w:rPr>
      </w:pPr>
      <w:r>
        <w:rPr>
          <w:rFonts w:ascii="宋体" w:hAnsi="宋体" w:cs="宋体"/>
          <w:b/>
          <w:bCs/>
          <w:sz w:val="28"/>
          <w:szCs w:val="28"/>
        </w:rPr>
        <w:t>2</w:t>
      </w:r>
      <w:r>
        <w:rPr>
          <w:rFonts w:ascii="宋体" w:cs="宋体"/>
          <w:b/>
          <w:bCs/>
          <w:sz w:val="28"/>
          <w:szCs w:val="28"/>
        </w:rPr>
        <w:t>.</w:t>
      </w:r>
      <w:r>
        <w:rPr>
          <w:rFonts w:hint="eastAsia" w:ascii="宋体" w:hAnsi="宋体" w:cs="宋体"/>
          <w:b/>
          <w:bCs/>
          <w:sz w:val="28"/>
          <w:szCs w:val="28"/>
        </w:rPr>
        <w:t>制定谈判文件</w:t>
      </w:r>
    </w:p>
    <w:p>
      <w:pPr>
        <w:ind w:right="-69" w:rightChars="-33" w:firstLine="561"/>
        <w:rPr>
          <w:rFonts w:ascii="宋体"/>
          <w:sz w:val="28"/>
          <w:szCs w:val="28"/>
        </w:rPr>
      </w:pPr>
      <w:r>
        <w:rPr>
          <w:rFonts w:hint="eastAsia" w:ascii="宋体" w:hAnsi="宋体" w:cs="宋体"/>
          <w:sz w:val="28"/>
          <w:szCs w:val="28"/>
        </w:rPr>
        <w:t>根据采购人提出的采购要求及政府采购有关规定，由竞争性谈判小组制定本次政府采购项目谈判文件。</w:t>
      </w:r>
    </w:p>
    <w:p>
      <w:pPr>
        <w:ind w:firstLine="562" w:firstLineChars="200"/>
        <w:rPr>
          <w:rFonts w:ascii="宋体"/>
          <w:b/>
          <w:bCs/>
          <w:sz w:val="28"/>
          <w:szCs w:val="28"/>
        </w:rPr>
      </w:pPr>
      <w:r>
        <w:rPr>
          <w:rFonts w:ascii="宋体" w:hAnsi="宋体" w:cs="宋体"/>
          <w:b/>
          <w:bCs/>
          <w:sz w:val="28"/>
          <w:szCs w:val="28"/>
        </w:rPr>
        <w:t>3</w:t>
      </w:r>
      <w:r>
        <w:rPr>
          <w:rFonts w:ascii="宋体" w:cs="宋体"/>
          <w:b/>
          <w:bCs/>
          <w:sz w:val="28"/>
          <w:szCs w:val="28"/>
        </w:rPr>
        <w:t>.</w:t>
      </w:r>
      <w:r>
        <w:rPr>
          <w:rFonts w:hint="eastAsia" w:ascii="宋体" w:hAnsi="宋体" w:cs="宋体"/>
          <w:b/>
          <w:bCs/>
          <w:sz w:val="28"/>
          <w:szCs w:val="28"/>
        </w:rPr>
        <w:t>确定参加谈判供应商</w:t>
      </w:r>
    </w:p>
    <w:p>
      <w:pPr>
        <w:ind w:right="-69" w:rightChars="-33" w:firstLine="561"/>
        <w:rPr>
          <w:rFonts w:ascii="宋体"/>
          <w:sz w:val="28"/>
          <w:szCs w:val="28"/>
        </w:rPr>
      </w:pPr>
      <w:r>
        <w:rPr>
          <w:rFonts w:hint="eastAsia" w:ascii="宋体" w:hAnsi="宋体" w:cs="宋体"/>
          <w:sz w:val="28"/>
          <w:szCs w:val="28"/>
        </w:rPr>
        <w:t>本次采购确定参加竞争性谈判供应商为：发布公告。</w:t>
      </w:r>
    </w:p>
    <w:p>
      <w:pPr>
        <w:ind w:firstLine="562" w:firstLineChars="200"/>
        <w:rPr>
          <w:rFonts w:ascii="宋体"/>
          <w:b/>
          <w:bCs/>
          <w:sz w:val="28"/>
          <w:szCs w:val="28"/>
        </w:rPr>
      </w:pPr>
      <w:r>
        <w:rPr>
          <w:rFonts w:ascii="宋体" w:hAnsi="宋体" w:cs="宋体"/>
          <w:b/>
          <w:bCs/>
          <w:sz w:val="28"/>
          <w:szCs w:val="28"/>
        </w:rPr>
        <w:t>4</w:t>
      </w:r>
      <w:r>
        <w:rPr>
          <w:rFonts w:ascii="宋体" w:cs="宋体"/>
          <w:b/>
          <w:bCs/>
          <w:sz w:val="28"/>
          <w:szCs w:val="28"/>
        </w:rPr>
        <w:t>.</w:t>
      </w:r>
      <w:r>
        <w:rPr>
          <w:rFonts w:hint="eastAsia" w:ascii="宋体" w:hAnsi="宋体" w:cs="宋体"/>
          <w:b/>
          <w:bCs/>
          <w:sz w:val="28"/>
          <w:szCs w:val="28"/>
        </w:rPr>
        <w:t>发出谈判文件</w:t>
      </w:r>
    </w:p>
    <w:p>
      <w:pPr>
        <w:ind w:firstLine="560" w:firstLineChars="200"/>
        <w:rPr>
          <w:rFonts w:ascii="宋体"/>
          <w:kern w:val="0"/>
          <w:sz w:val="28"/>
          <w:szCs w:val="28"/>
        </w:rPr>
      </w:pPr>
      <w:r>
        <w:rPr>
          <w:rFonts w:hint="eastAsia" w:ascii="宋体" w:hAnsi="宋体" w:cs="宋体"/>
          <w:kern w:val="0"/>
          <w:sz w:val="28"/>
          <w:szCs w:val="28"/>
        </w:rPr>
        <w:t>供应商到采购人或采购代理机构指定地点购买招标文件，谈判文件费0元。</w:t>
      </w:r>
    </w:p>
    <w:p>
      <w:pPr>
        <w:ind w:right="-69" w:rightChars="-33" w:firstLine="562" w:firstLineChars="200"/>
        <w:rPr>
          <w:rFonts w:ascii="宋体"/>
          <w:b/>
          <w:bCs/>
          <w:sz w:val="28"/>
          <w:szCs w:val="28"/>
        </w:rPr>
      </w:pPr>
      <w:r>
        <w:rPr>
          <w:rFonts w:ascii="宋体" w:hAnsi="宋体" w:cs="宋体"/>
          <w:b/>
          <w:bCs/>
          <w:sz w:val="28"/>
          <w:szCs w:val="28"/>
        </w:rPr>
        <w:t>5</w:t>
      </w:r>
      <w:r>
        <w:rPr>
          <w:rFonts w:ascii="宋体" w:cs="宋体"/>
          <w:b/>
          <w:bCs/>
          <w:sz w:val="28"/>
          <w:szCs w:val="28"/>
        </w:rPr>
        <w:t>.</w:t>
      </w:r>
      <w:r>
        <w:rPr>
          <w:rFonts w:hint="eastAsia" w:ascii="宋体" w:hAnsi="宋体" w:cs="宋体"/>
          <w:b/>
          <w:bCs/>
          <w:sz w:val="28"/>
          <w:szCs w:val="28"/>
        </w:rPr>
        <w:t>澄清或修改</w:t>
      </w:r>
    </w:p>
    <w:p>
      <w:pPr>
        <w:ind w:right="-69" w:firstLine="560"/>
        <w:rPr>
          <w:rFonts w:ascii="宋体" w:cs="宋体"/>
          <w:sz w:val="28"/>
          <w:shd w:val="clear" w:color="050000" w:fill="auto"/>
        </w:rPr>
      </w:pPr>
      <w:r>
        <w:rPr>
          <w:rFonts w:hint="eastAsia" w:ascii="宋体" w:hAnsi="宋体" w:cs="宋体"/>
          <w:sz w:val="28"/>
          <w:shd w:val="clear" w:color="050000" w:fill="auto"/>
        </w:rPr>
        <w:t>5.1采购人可以对已发出的谈判文件进行必要的澄清或者修改，澄清或者修改的内容作为谈判文件的组成部分。影响供应商编制响应文件的澄清或修改，采购人应当在提交首次响应文件截止之日</w:t>
      </w:r>
      <w:r>
        <w:rPr>
          <w:rFonts w:ascii="宋体" w:hAnsi="宋体" w:cs="宋体"/>
          <w:sz w:val="28"/>
          <w:shd w:val="clear" w:color="050000" w:fill="auto"/>
        </w:rPr>
        <w:t>3</w:t>
      </w:r>
      <w:r>
        <w:rPr>
          <w:rFonts w:hint="eastAsia" w:ascii="宋体" w:hAnsi="宋体" w:cs="宋体"/>
          <w:sz w:val="28"/>
          <w:shd w:val="clear" w:color="050000" w:fill="auto"/>
        </w:rPr>
        <w:t>个工作日前</w:t>
      </w:r>
      <w:r>
        <w:rPr>
          <w:rFonts w:hint="eastAsia" w:asciiTheme="minorEastAsia" w:hAnsiTheme="minorEastAsia" w:eastAsiaTheme="minorEastAsia"/>
          <w:sz w:val="28"/>
          <w:szCs w:val="28"/>
        </w:rPr>
        <w:t>以书面形式通知所有获取谈判文件的潜在供应商</w:t>
      </w:r>
      <w:r>
        <w:rPr>
          <w:rFonts w:hint="eastAsia" w:ascii="宋体" w:hAnsi="宋体" w:cs="宋体"/>
          <w:sz w:val="28"/>
          <w:shd w:val="clear" w:color="050000" w:fill="auto"/>
        </w:rPr>
        <w:t>，不足</w:t>
      </w:r>
      <w:r>
        <w:rPr>
          <w:rFonts w:ascii="宋体" w:hAnsi="宋体" w:cs="宋体"/>
          <w:sz w:val="28"/>
          <w:shd w:val="clear" w:color="050000" w:fill="auto"/>
        </w:rPr>
        <w:t>3</w:t>
      </w:r>
      <w:r>
        <w:rPr>
          <w:rFonts w:hint="eastAsia" w:ascii="宋体" w:hAnsi="宋体" w:cs="宋体"/>
          <w:sz w:val="28"/>
          <w:shd w:val="clear" w:color="050000" w:fill="auto"/>
        </w:rPr>
        <w:t>个工作日的，应当顺延提交首次响应文件截止之日。</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5.2</w:t>
      </w:r>
      <w:r>
        <w:rPr>
          <w:rFonts w:hint="eastAsia" w:asciiTheme="minorEastAsia" w:hAnsiTheme="minorEastAsia" w:eastAsiaTheme="minorEastAsia"/>
          <w:kern w:val="0"/>
          <w:sz w:val="28"/>
          <w:szCs w:val="28"/>
        </w:rPr>
        <w:t>对谈判文件重要澄清或者修改内容为谈判文件的组成部分，采购代理机构以书面形式通知所有获取谈判文件的潜在供应商，</w:t>
      </w:r>
      <w:r>
        <w:rPr>
          <w:rFonts w:hint="eastAsia" w:ascii="宋体" w:hAnsi="宋体"/>
          <w:sz w:val="28"/>
          <w:szCs w:val="28"/>
        </w:rPr>
        <w:t>确认已收到该澄清，</w:t>
      </w:r>
      <w:r>
        <w:rPr>
          <w:rFonts w:hint="eastAsia" w:asciiTheme="minorEastAsia" w:hAnsiTheme="minorEastAsia" w:eastAsiaTheme="minorEastAsia"/>
          <w:kern w:val="0"/>
          <w:sz w:val="28"/>
          <w:szCs w:val="28"/>
        </w:rPr>
        <w:t>否则造成的后果由供应商自行承担。</w:t>
      </w:r>
    </w:p>
    <w:p>
      <w:pPr>
        <w:ind w:right="-69" w:firstLine="562"/>
        <w:rPr>
          <w:rFonts w:ascii="宋体" w:cs="宋体"/>
          <w:b/>
          <w:sz w:val="28"/>
          <w:shd w:val="clear" w:color="060000" w:fill="auto"/>
        </w:rPr>
      </w:pPr>
      <w:r>
        <w:rPr>
          <w:rFonts w:hint="eastAsia" w:ascii="宋体" w:hAnsi="宋体" w:cs="宋体"/>
          <w:b/>
          <w:sz w:val="28"/>
          <w:shd w:val="clear" w:color="060000" w:fill="auto"/>
        </w:rPr>
        <w:t>6．递交响应文件及其他资料</w:t>
      </w:r>
    </w:p>
    <w:p>
      <w:pPr>
        <w:ind w:right="-69" w:firstLine="560"/>
        <w:rPr>
          <w:rFonts w:ascii="宋体" w:cs="宋体"/>
          <w:sz w:val="28"/>
          <w:shd w:val="clear" w:color="050000" w:fill="auto"/>
        </w:rPr>
      </w:pPr>
      <w:r>
        <w:rPr>
          <w:rFonts w:hint="eastAsia" w:ascii="宋体" w:hAnsi="宋体" w:cs="宋体"/>
          <w:sz w:val="28"/>
          <w:shd w:val="clear" w:color="050000" w:fill="auto"/>
        </w:rPr>
        <w:t>供应商按照谈判文件要求的响应文件递交截止时间前，将响应文件密封盖章及原件资料送达指定地点。在响应文件递交截止时间后送达的响应文件为无效文件，谈判小组将拒收。</w:t>
      </w:r>
    </w:p>
    <w:p>
      <w:pPr>
        <w:ind w:right="-69" w:firstLine="562"/>
        <w:rPr>
          <w:rFonts w:ascii="宋体" w:cs="宋体"/>
          <w:b/>
          <w:sz w:val="28"/>
          <w:shd w:val="clear" w:color="060000" w:fill="auto"/>
        </w:rPr>
      </w:pPr>
      <w:r>
        <w:rPr>
          <w:rFonts w:hint="eastAsia" w:ascii="宋体" w:hAnsi="宋体" w:cs="宋体"/>
          <w:b/>
          <w:sz w:val="28"/>
          <w:shd w:val="clear" w:color="060000" w:fill="auto"/>
        </w:rPr>
        <w:t>7</w:t>
      </w:r>
      <w:r>
        <w:rPr>
          <w:rFonts w:ascii="宋体" w:cs="宋体"/>
          <w:b/>
          <w:sz w:val="28"/>
          <w:shd w:val="clear" w:color="060000" w:fill="auto"/>
        </w:rPr>
        <w:t>.</w:t>
      </w:r>
      <w:r>
        <w:rPr>
          <w:rFonts w:hint="eastAsia" w:ascii="宋体" w:hAnsi="宋体" w:cs="宋体"/>
          <w:b/>
          <w:sz w:val="28"/>
          <w:shd w:val="clear" w:color="060000" w:fill="auto"/>
        </w:rPr>
        <w:t>组织谈判</w:t>
      </w:r>
    </w:p>
    <w:p>
      <w:pPr>
        <w:ind w:right="-69" w:firstLine="560"/>
        <w:rPr>
          <w:rFonts w:ascii="宋体" w:hAnsi="宋体" w:cs="宋体"/>
          <w:sz w:val="28"/>
          <w:shd w:val="clear" w:color="050000" w:fill="auto"/>
        </w:rPr>
      </w:pPr>
      <w:r>
        <w:rPr>
          <w:rFonts w:hint="eastAsia" w:ascii="宋体" w:hAnsi="宋体" w:cs="宋体"/>
          <w:sz w:val="28"/>
          <w:shd w:val="clear" w:color="050000" w:fill="auto"/>
        </w:rPr>
        <w:t>7.1谈判小组在</w:t>
      </w:r>
      <w:r>
        <w:rPr>
          <w:rFonts w:hint="eastAsia" w:ascii="宋体" w:hAnsi="宋体" w:cs="宋体"/>
          <w:sz w:val="28"/>
          <w:szCs w:val="28"/>
        </w:rPr>
        <w:t>采购人或采购代理机构的</w:t>
      </w:r>
      <w:r>
        <w:rPr>
          <w:rFonts w:hint="eastAsia" w:ascii="宋体" w:hAnsi="宋体" w:cs="宋体"/>
          <w:sz w:val="28"/>
          <w:shd w:val="clear" w:color="050000" w:fill="auto"/>
        </w:rPr>
        <w:t>主持下进行谈判。</w:t>
      </w:r>
    </w:p>
    <w:p>
      <w:pPr>
        <w:ind w:right="-69" w:firstLine="560"/>
        <w:rPr>
          <w:rFonts w:ascii="宋体" w:cs="宋体"/>
          <w:sz w:val="28"/>
          <w:shd w:val="clear" w:color="050000" w:fill="auto"/>
        </w:rPr>
      </w:pPr>
      <w:r>
        <w:rPr>
          <w:rFonts w:hint="eastAsia" w:ascii="宋体" w:hAnsi="宋体" w:cs="宋体"/>
          <w:sz w:val="28"/>
          <w:shd w:val="clear" w:color="050000" w:fill="auto"/>
        </w:rPr>
        <w:t>7.2</w:t>
      </w:r>
      <w:r>
        <w:rPr>
          <w:rFonts w:hint="eastAsia" w:ascii="宋体" w:hAnsi="宋体" w:cs="宋体"/>
          <w:sz w:val="28"/>
          <w:szCs w:val="28"/>
        </w:rPr>
        <w:t>谈判会现场供应商如法定代表人到场需提供法人身份证明（格式自拟）原件、身份证原件，如授权人到场需提供授权委托书（见附件）原件、身份证原件，由采购人和监督人审核，供应商未提供或提供不全的，造成后果由供应商自行承担</w:t>
      </w:r>
      <w:r>
        <w:rPr>
          <w:rFonts w:hint="eastAsia" w:ascii="宋体" w:hAnsi="宋体" w:cs="宋体"/>
          <w:sz w:val="28"/>
          <w:shd w:val="clear" w:color="050000" w:fill="auto"/>
        </w:rPr>
        <w:t>。</w:t>
      </w:r>
    </w:p>
    <w:p>
      <w:pPr>
        <w:ind w:right="-69" w:firstLine="560"/>
        <w:rPr>
          <w:rFonts w:ascii="宋体" w:hAnsi="宋体" w:cs="宋体"/>
          <w:sz w:val="28"/>
          <w:shd w:val="clear" w:color="050000" w:fill="auto"/>
        </w:rPr>
      </w:pPr>
      <w:r>
        <w:rPr>
          <w:rFonts w:hint="eastAsia" w:ascii="宋体" w:hAnsi="宋体" w:cs="宋体"/>
          <w:sz w:val="28"/>
          <w:shd w:val="clear" w:color="050000" w:fill="auto"/>
        </w:rPr>
        <w:t>7.3谈判小组共同对供应商的资格条件</w:t>
      </w:r>
      <w:r>
        <w:rPr>
          <w:rFonts w:ascii="宋体" w:hAnsi="宋体" w:cs="宋体"/>
          <w:sz w:val="28"/>
          <w:shd w:val="clear" w:color="050000" w:fill="auto"/>
        </w:rPr>
        <w:t>和</w:t>
      </w:r>
      <w:r>
        <w:rPr>
          <w:rFonts w:hint="eastAsia" w:ascii="宋体" w:hAnsi="宋体" w:cs="宋体"/>
          <w:sz w:val="28"/>
          <w:shd w:val="clear" w:color="050000" w:fill="auto"/>
        </w:rPr>
        <w:t>响应文件及其他资料进行评审，未实质性响应谈判文件的响应文件及其他资料按无效处理。</w:t>
      </w:r>
    </w:p>
    <w:p>
      <w:pPr>
        <w:ind w:right="-69" w:firstLine="560"/>
        <w:rPr>
          <w:rFonts w:ascii="宋体" w:cs="宋体"/>
          <w:sz w:val="28"/>
          <w:shd w:val="clear" w:color="050000" w:fill="auto"/>
        </w:rPr>
      </w:pPr>
      <w:r>
        <w:rPr>
          <w:rFonts w:hint="eastAsia" w:ascii="宋体" w:hAnsi="宋体" w:cs="宋体"/>
          <w:sz w:val="28"/>
          <w:shd w:val="clear" w:color="050000" w:fill="auto"/>
        </w:rPr>
        <w:t>7.4谈判小组所有成员集中与单一供应商分别进行谈判，每个供应商分别进行一轮或多轮单一保密谈判。</w:t>
      </w:r>
    </w:p>
    <w:p>
      <w:pPr>
        <w:ind w:right="-69" w:firstLine="560"/>
        <w:rPr>
          <w:rFonts w:ascii="宋体" w:cs="宋体"/>
          <w:sz w:val="28"/>
          <w:shd w:val="clear" w:color="050000" w:fill="auto"/>
        </w:rPr>
      </w:pPr>
      <w:r>
        <w:rPr>
          <w:rFonts w:hint="eastAsia" w:ascii="宋体" w:hAnsi="宋体" w:cs="宋体"/>
          <w:sz w:val="28"/>
          <w:shd w:val="clear" w:color="050000" w:fill="auto"/>
        </w:rPr>
        <w:t>7.5在谈判过程中，谈判小组可以根据谈判文件和谈判情况实质性变动采购需求中的技术、服务要求以及合同样本条款。变动的内容，经采购人代表签字确认后，通知所有参加谈判的供应商。</w:t>
      </w:r>
    </w:p>
    <w:p>
      <w:pPr>
        <w:ind w:right="-69" w:firstLine="560"/>
        <w:rPr>
          <w:rFonts w:ascii="宋体" w:cs="宋体"/>
          <w:sz w:val="28"/>
          <w:shd w:val="clear" w:color="050000" w:fill="auto"/>
        </w:rPr>
      </w:pPr>
      <w:r>
        <w:rPr>
          <w:rFonts w:hint="eastAsia" w:ascii="宋体" w:hAnsi="宋体" w:cs="宋体"/>
          <w:sz w:val="28"/>
          <w:shd w:val="clear" w:color="050000" w:fill="auto"/>
        </w:rPr>
        <w:t>7.6供应商应当按照谈判文件的变动情况和谈判小组的要求重新提交响应文件。谈判现场可以提交响应承诺书的，应由其法定代表人或授权代表签字或者加盖公章。由授权代表签字的，应当有授权委托书。供应商为自然人的，应当由本人签字并附身份证明。</w:t>
      </w:r>
    </w:p>
    <w:p>
      <w:pPr>
        <w:ind w:firstLine="560"/>
        <w:jc w:val="left"/>
        <w:rPr>
          <w:rFonts w:ascii="宋体" w:cs="宋体"/>
          <w:sz w:val="28"/>
          <w:shd w:val="clear" w:color="050000" w:fill="auto"/>
        </w:rPr>
      </w:pPr>
      <w:r>
        <w:rPr>
          <w:rFonts w:hint="eastAsia" w:ascii="宋体" w:hAnsi="宋体" w:cs="宋体"/>
          <w:sz w:val="28"/>
          <w:shd w:val="clear" w:color="050000" w:fill="auto"/>
        </w:rPr>
        <w:t>7.7谈判文件能够详细列明采购标的的技术、服务要求的，谈判结束后，谈判小组要求所有继续参加谈判的供应商在规定时间内提交最后报价，提交最后报价的供应商不得少于</w:t>
      </w:r>
      <w:r>
        <w:rPr>
          <w:rFonts w:ascii="宋体" w:hAnsi="宋体" w:cs="宋体"/>
          <w:sz w:val="28"/>
          <w:shd w:val="clear" w:color="050000" w:fill="auto"/>
        </w:rPr>
        <w:t>3</w:t>
      </w:r>
      <w:r>
        <w:rPr>
          <w:rFonts w:hint="eastAsia" w:ascii="宋体" w:hAnsi="宋体" w:cs="宋体"/>
          <w:sz w:val="28"/>
          <w:shd w:val="clear" w:color="050000" w:fill="auto"/>
        </w:rPr>
        <w:t>家（经财政部门批准，竞争性谈判供应商可以为</w:t>
      </w:r>
      <w:r>
        <w:rPr>
          <w:rFonts w:ascii="宋体" w:hAnsi="宋体" w:cs="宋体"/>
          <w:sz w:val="28"/>
          <w:shd w:val="clear" w:color="050000" w:fill="auto"/>
        </w:rPr>
        <w:t>2</w:t>
      </w:r>
      <w:r>
        <w:rPr>
          <w:rFonts w:hint="eastAsia" w:ascii="宋体" w:hAnsi="宋体" w:cs="宋体"/>
          <w:sz w:val="28"/>
          <w:shd w:val="clear" w:color="050000" w:fill="auto"/>
        </w:rPr>
        <w:t>家）。</w:t>
      </w:r>
    </w:p>
    <w:p>
      <w:pPr>
        <w:ind w:firstLine="560" w:firstLineChars="200"/>
        <w:jc w:val="left"/>
        <w:rPr>
          <w:rFonts w:ascii="宋体" w:hAnsi="宋体" w:cs="宋体"/>
          <w:sz w:val="28"/>
          <w:shd w:val="clear" w:color="050000" w:fill="auto"/>
        </w:rPr>
      </w:pPr>
      <w:r>
        <w:rPr>
          <w:rFonts w:hint="eastAsia" w:ascii="宋体" w:hAnsi="宋体" w:cs="宋体"/>
          <w:sz w:val="28"/>
          <w:shd w:val="clear" w:color="050000" w:fill="auto"/>
        </w:rPr>
        <w:t>7.8本次谈判只进行一次最终报价，由供应商装订在响应文件中。</w:t>
      </w:r>
    </w:p>
    <w:p>
      <w:pPr>
        <w:ind w:firstLine="560"/>
        <w:jc w:val="left"/>
        <w:rPr>
          <w:rFonts w:ascii="宋体" w:cs="宋体"/>
          <w:sz w:val="28"/>
          <w:shd w:val="clear" w:color="050000" w:fill="auto"/>
        </w:rPr>
      </w:pPr>
      <w:r>
        <w:rPr>
          <w:rFonts w:hint="eastAsia" w:ascii="宋体" w:hAnsi="宋体" w:cs="宋体"/>
          <w:sz w:val="28"/>
          <w:shd w:val="clear" w:color="050000" w:fill="auto"/>
        </w:rPr>
        <w:t>7.9谈判小组从质量和服务均能满足谈判文件实质性响应要求的供应商中，按照最后报价由低到高的顺序提出</w:t>
      </w:r>
      <w:r>
        <w:rPr>
          <w:rFonts w:ascii="宋体" w:hAnsi="宋体" w:cs="宋体"/>
          <w:sz w:val="28"/>
          <w:shd w:val="clear" w:color="050000" w:fill="auto"/>
        </w:rPr>
        <w:t>3</w:t>
      </w:r>
      <w:r>
        <w:rPr>
          <w:rFonts w:hint="eastAsia" w:ascii="宋体" w:hAnsi="宋体" w:cs="宋体"/>
          <w:sz w:val="28"/>
          <w:shd w:val="clear" w:color="050000" w:fill="auto"/>
        </w:rPr>
        <w:t>名以上成交候选人，并编写评审报告。</w:t>
      </w:r>
    </w:p>
    <w:p>
      <w:pPr>
        <w:ind w:firstLine="561"/>
        <w:rPr>
          <w:rFonts w:ascii="宋体" w:cs="宋体"/>
          <w:b/>
          <w:sz w:val="28"/>
          <w:shd w:val="clear" w:color="060000" w:fill="auto"/>
        </w:rPr>
      </w:pPr>
      <w:r>
        <w:rPr>
          <w:rFonts w:hint="eastAsia" w:ascii="宋体" w:hAnsi="宋体" w:cs="宋体"/>
          <w:b/>
          <w:sz w:val="28"/>
          <w:shd w:val="clear" w:color="060000" w:fill="auto"/>
        </w:rPr>
        <w:t>8</w:t>
      </w:r>
      <w:r>
        <w:rPr>
          <w:rFonts w:ascii="宋体" w:cs="宋体"/>
          <w:b/>
          <w:sz w:val="28"/>
          <w:shd w:val="clear" w:color="060000" w:fill="auto"/>
        </w:rPr>
        <w:t>.</w:t>
      </w:r>
      <w:r>
        <w:rPr>
          <w:rFonts w:hint="eastAsia" w:ascii="宋体" w:hAnsi="宋体" w:cs="宋体"/>
          <w:b/>
          <w:sz w:val="28"/>
          <w:shd w:val="clear" w:color="060000" w:fill="auto"/>
        </w:rPr>
        <w:t>提交评审报告</w:t>
      </w:r>
    </w:p>
    <w:p>
      <w:pPr>
        <w:ind w:firstLine="561"/>
        <w:rPr>
          <w:rFonts w:ascii="宋体" w:cs="宋体"/>
          <w:b/>
          <w:sz w:val="28"/>
          <w:shd w:val="clear" w:color="060000" w:fill="auto"/>
        </w:rPr>
      </w:pPr>
      <w:r>
        <w:rPr>
          <w:rFonts w:hint="eastAsia" w:ascii="宋体" w:hAnsi="宋体" w:cs="宋体"/>
          <w:sz w:val="28"/>
          <w:shd w:val="clear" w:color="050000" w:fill="auto"/>
        </w:rPr>
        <w:t>谈判小组在评审结束后</w:t>
      </w:r>
      <w:r>
        <w:rPr>
          <w:rFonts w:ascii="宋体" w:hAnsi="宋体" w:cs="宋体"/>
          <w:sz w:val="28"/>
          <w:shd w:val="clear" w:color="050000" w:fill="auto"/>
        </w:rPr>
        <w:t>2</w:t>
      </w:r>
      <w:r>
        <w:rPr>
          <w:rFonts w:hint="eastAsia" w:ascii="宋体" w:hAnsi="宋体" w:cs="宋体"/>
          <w:sz w:val="28"/>
          <w:shd w:val="clear" w:color="050000" w:fill="auto"/>
        </w:rPr>
        <w:t>个工作日内将评审报告送采购人确认。</w:t>
      </w:r>
    </w:p>
    <w:p>
      <w:pPr>
        <w:ind w:firstLine="561"/>
        <w:rPr>
          <w:rFonts w:ascii="宋体" w:cs="宋体"/>
          <w:sz w:val="28"/>
          <w:shd w:val="clear" w:color="050000" w:fill="auto"/>
        </w:rPr>
      </w:pPr>
      <w:r>
        <w:rPr>
          <w:rFonts w:hint="eastAsia" w:ascii="宋体" w:hAnsi="宋体" w:cs="宋体"/>
          <w:b/>
          <w:sz w:val="28"/>
          <w:shd w:val="clear" w:color="060000" w:fill="auto"/>
        </w:rPr>
        <w:t>9</w:t>
      </w:r>
      <w:r>
        <w:rPr>
          <w:rFonts w:ascii="宋体" w:cs="宋体"/>
          <w:b/>
          <w:sz w:val="28"/>
          <w:shd w:val="clear" w:color="060000" w:fill="auto"/>
        </w:rPr>
        <w:t>.</w:t>
      </w:r>
      <w:r>
        <w:rPr>
          <w:rFonts w:hint="eastAsia" w:ascii="宋体" w:hAnsi="宋体" w:cs="宋体"/>
          <w:b/>
          <w:sz w:val="28"/>
          <w:shd w:val="clear" w:color="060000" w:fill="auto"/>
        </w:rPr>
        <w:t>确定成交供应商</w:t>
      </w:r>
    </w:p>
    <w:p>
      <w:pPr>
        <w:ind w:firstLine="561"/>
        <w:rPr>
          <w:rFonts w:ascii="宋体" w:cs="宋体"/>
          <w:sz w:val="28"/>
          <w:shd w:val="clear" w:color="050000" w:fill="auto"/>
        </w:rPr>
      </w:pPr>
      <w:r>
        <w:rPr>
          <w:rFonts w:hint="eastAsia" w:ascii="宋体" w:hAnsi="宋体" w:cs="宋体"/>
          <w:sz w:val="28"/>
          <w:shd w:val="clear" w:color="050000" w:fill="auto"/>
        </w:rPr>
        <w:t>9.1采购人在收到评审报告后5个工作日内，从评审报告提出的成交候选人中，根据质量和服务均能满足采购文件实质性响应要求 且报价最低的原则确定成交供应商。采购人逾期未确定成交供应商且不提出异议的，视为确定评审报告提出的最后报价最低的供应商为成交供应商。</w:t>
      </w:r>
    </w:p>
    <w:p>
      <w:pPr>
        <w:ind w:firstLine="561"/>
        <w:rPr>
          <w:rFonts w:ascii="宋体" w:hAnsi="宋体"/>
          <w:sz w:val="28"/>
          <w:szCs w:val="28"/>
        </w:rPr>
      </w:pPr>
      <w:r>
        <w:rPr>
          <w:rFonts w:hint="eastAsia" w:ascii="宋体" w:hAnsi="宋体"/>
          <w:sz w:val="28"/>
          <w:szCs w:val="28"/>
        </w:rPr>
        <w:t>9.2成交供应商拒绝与采购人签订合同的，采购人可以按照评审报告推荐的成交候选人名单排序，确定下一候选人为成交供应商，也可以重新开展政府采购活动。</w:t>
      </w:r>
    </w:p>
    <w:p>
      <w:pPr>
        <w:ind w:firstLine="561"/>
        <w:rPr>
          <w:rFonts w:ascii="宋体" w:cs="宋体"/>
          <w:b/>
          <w:sz w:val="28"/>
          <w:shd w:val="clear" w:color="060000" w:fill="auto"/>
        </w:rPr>
      </w:pPr>
      <w:r>
        <w:rPr>
          <w:rFonts w:ascii="宋体" w:hAnsi="宋体" w:cs="宋体"/>
          <w:b/>
          <w:sz w:val="28"/>
          <w:shd w:val="clear" w:color="060000" w:fill="auto"/>
        </w:rPr>
        <w:t>1</w:t>
      </w:r>
      <w:r>
        <w:rPr>
          <w:rFonts w:hint="eastAsia" w:ascii="宋体" w:hAnsi="宋体" w:cs="宋体"/>
          <w:b/>
          <w:sz w:val="28"/>
          <w:shd w:val="clear" w:color="060000" w:fill="auto"/>
        </w:rPr>
        <w:t>0</w:t>
      </w:r>
      <w:r>
        <w:rPr>
          <w:rFonts w:ascii="宋体" w:cs="宋体"/>
          <w:b/>
          <w:sz w:val="28"/>
          <w:shd w:val="clear" w:color="060000" w:fill="auto"/>
        </w:rPr>
        <w:t>.</w:t>
      </w:r>
      <w:r>
        <w:rPr>
          <w:rFonts w:hint="eastAsia" w:ascii="宋体" w:hAnsi="宋体" w:cs="宋体"/>
          <w:b/>
          <w:sz w:val="28"/>
          <w:shd w:val="clear" w:color="060000" w:fill="auto"/>
        </w:rPr>
        <w:t>公告成交结果</w:t>
      </w:r>
    </w:p>
    <w:p>
      <w:pPr>
        <w:ind w:firstLine="560"/>
        <w:jc w:val="left"/>
        <w:rPr>
          <w:rFonts w:ascii="宋体" w:cs="宋体"/>
          <w:sz w:val="28"/>
          <w:shd w:val="clear" w:color="050000" w:fill="auto"/>
        </w:rPr>
      </w:pPr>
      <w:r>
        <w:rPr>
          <w:rFonts w:hint="eastAsia" w:ascii="宋体" w:hAnsi="宋体" w:cs="宋体"/>
          <w:sz w:val="28"/>
          <w:shd w:val="clear" w:color="050000" w:fill="auto"/>
        </w:rPr>
        <w:t>10.1根据采购人最终确定的成交供应商名单，２</w:t>
      </w:r>
      <w:r>
        <w:rPr>
          <w:rFonts w:ascii="宋体" w:hAnsi="宋体" w:cs="宋体"/>
          <w:sz w:val="28"/>
          <w:shd w:val="clear" w:color="050000" w:fill="auto"/>
        </w:rPr>
        <w:t>个工作日</w:t>
      </w:r>
      <w:r>
        <w:rPr>
          <w:rFonts w:hint="eastAsia" w:ascii="宋体" w:hAnsi="宋体" w:cs="宋体"/>
          <w:sz w:val="28"/>
          <w:shd w:val="clear" w:color="050000" w:fill="auto"/>
        </w:rPr>
        <w:t>内在</w:t>
      </w:r>
      <w:r>
        <w:rPr>
          <w:rFonts w:hint="eastAsia" w:ascii="宋体" w:hAnsi="宋体" w:cs="宋体"/>
          <w:kern w:val="0"/>
          <w:sz w:val="28"/>
          <w:szCs w:val="28"/>
        </w:rPr>
        <w:t>中国政府采购网（中国政府购买服务信息平台）：http://www.ccgp.gov.cn/“信息公告专栏”或赤峰学院官网http://www.cfxy.cn/“政府采购专栏”</w:t>
      </w:r>
      <w:r>
        <w:rPr>
          <w:rFonts w:hint="eastAsia" w:ascii="宋体" w:hAnsi="宋体" w:cs="宋体"/>
          <w:sz w:val="28"/>
          <w:shd w:val="clear" w:color="050000" w:fill="auto"/>
        </w:rPr>
        <w:t>上发布成交公告。</w:t>
      </w:r>
    </w:p>
    <w:p>
      <w:pPr>
        <w:ind w:firstLine="560"/>
        <w:jc w:val="left"/>
        <w:rPr>
          <w:rFonts w:ascii="宋体" w:cs="宋体"/>
          <w:sz w:val="28"/>
          <w:shd w:val="clear" w:color="050000" w:fill="auto"/>
        </w:rPr>
      </w:pPr>
      <w:r>
        <w:rPr>
          <w:rFonts w:hint="eastAsia" w:ascii="宋体" w:hAnsi="宋体" w:cs="宋体"/>
          <w:sz w:val="28"/>
          <w:shd w:val="clear" w:color="050000" w:fill="auto"/>
        </w:rPr>
        <w:t>10.2成交结果公告包括以下内容：</w:t>
      </w:r>
    </w:p>
    <w:p>
      <w:pPr>
        <w:jc w:val="left"/>
        <w:rPr>
          <w:rFonts w:ascii="宋体" w:cs="宋体"/>
          <w:sz w:val="28"/>
          <w:shd w:val="clear" w:color="050000" w:fill="auto"/>
        </w:rPr>
      </w:pPr>
      <w:r>
        <w:rPr>
          <w:rFonts w:hint="eastAsia" w:ascii="宋体" w:hAnsi="宋体" w:cs="宋体"/>
          <w:sz w:val="28"/>
          <w:shd w:val="clear" w:color="050000" w:fill="auto"/>
        </w:rPr>
        <w:t>　　（一）采购人的名称、地址和联系方式；</w:t>
      </w:r>
    </w:p>
    <w:p>
      <w:pPr>
        <w:jc w:val="left"/>
        <w:rPr>
          <w:rFonts w:ascii="宋体" w:cs="宋体"/>
          <w:sz w:val="28"/>
          <w:shd w:val="clear" w:color="050000" w:fill="auto"/>
        </w:rPr>
      </w:pPr>
      <w:r>
        <w:rPr>
          <w:rFonts w:hint="eastAsia" w:ascii="宋体" w:hAnsi="宋体" w:cs="宋体"/>
          <w:sz w:val="28"/>
          <w:shd w:val="clear" w:color="050000" w:fill="auto"/>
        </w:rPr>
        <w:t>　　（二）项目名称和谈判文件编号；</w:t>
      </w:r>
    </w:p>
    <w:p>
      <w:pPr>
        <w:jc w:val="left"/>
        <w:rPr>
          <w:rFonts w:ascii="宋体" w:cs="宋体"/>
          <w:sz w:val="28"/>
          <w:shd w:val="clear" w:color="050000" w:fill="auto"/>
        </w:rPr>
      </w:pPr>
      <w:r>
        <w:rPr>
          <w:rFonts w:hint="eastAsia" w:ascii="宋体" w:hAnsi="宋体" w:cs="宋体"/>
          <w:sz w:val="28"/>
          <w:shd w:val="clear" w:color="050000" w:fill="auto"/>
        </w:rPr>
        <w:t>　　（三）成交供应商名称、地址和成交金额；</w:t>
      </w:r>
    </w:p>
    <w:p>
      <w:pPr>
        <w:jc w:val="left"/>
        <w:rPr>
          <w:rFonts w:ascii="宋体" w:cs="宋体"/>
          <w:sz w:val="28"/>
          <w:shd w:val="clear" w:color="050000" w:fill="auto"/>
        </w:rPr>
      </w:pPr>
      <w:r>
        <w:rPr>
          <w:rFonts w:hint="eastAsia" w:ascii="宋体" w:hAnsi="宋体" w:cs="宋体"/>
          <w:sz w:val="28"/>
          <w:shd w:val="clear" w:color="050000" w:fill="auto"/>
        </w:rPr>
        <w:t>　　（四）主要成交标的的名称、品牌规格型号、数量、单价、服务要求；</w:t>
      </w:r>
    </w:p>
    <w:p>
      <w:pPr>
        <w:jc w:val="left"/>
        <w:rPr>
          <w:rFonts w:ascii="宋体" w:cs="宋体"/>
          <w:sz w:val="28"/>
          <w:shd w:val="clear" w:color="050000" w:fill="auto"/>
        </w:rPr>
      </w:pPr>
      <w:r>
        <w:rPr>
          <w:rFonts w:hint="eastAsia" w:ascii="宋体" w:hAnsi="宋体" w:cs="宋体"/>
          <w:sz w:val="28"/>
          <w:shd w:val="clear" w:color="050000" w:fill="auto"/>
        </w:rPr>
        <w:t>　　（五）谈判小组成员名单。</w:t>
      </w:r>
    </w:p>
    <w:p>
      <w:pPr>
        <w:spacing w:line="360" w:lineRule="auto"/>
        <w:ind w:right="-69" w:firstLine="560"/>
        <w:rPr>
          <w:rFonts w:ascii="宋体" w:cs="宋体"/>
          <w:sz w:val="28"/>
          <w:shd w:val="clear" w:color="050000" w:fill="auto"/>
        </w:rPr>
      </w:pPr>
      <w:r>
        <w:rPr>
          <w:rFonts w:hint="eastAsia" w:ascii="宋体" w:hAnsi="宋体" w:cs="宋体"/>
          <w:sz w:val="28"/>
          <w:shd w:val="clear" w:color="050000" w:fill="auto"/>
        </w:rPr>
        <w:t>10.3采用书面推荐供应商参加采购活动的，同时公告采购人和评审专家的推荐意见。</w:t>
      </w:r>
    </w:p>
    <w:p>
      <w:pPr>
        <w:widowControl/>
        <w:spacing w:line="360" w:lineRule="auto"/>
        <w:ind w:firstLine="562" w:firstLineChars="201"/>
        <w:rPr>
          <w:rFonts w:ascii="宋体" w:hAnsi="宋体" w:cs="宋体"/>
          <w:sz w:val="28"/>
          <w:shd w:val="clear" w:color="050000" w:fill="auto"/>
        </w:rPr>
      </w:pPr>
      <w:r>
        <w:rPr>
          <w:rFonts w:hint="eastAsia" w:ascii="宋体" w:hAnsi="宋体" w:cs="宋体"/>
          <w:sz w:val="28"/>
          <w:shd w:val="clear" w:color="050000" w:fill="auto"/>
        </w:rPr>
        <w:t>10.4采购人或采购代理机构在</w:t>
      </w:r>
      <w:r>
        <w:rPr>
          <w:rFonts w:ascii="宋体" w:hAnsi="宋体" w:cs="宋体"/>
          <w:sz w:val="28"/>
          <w:shd w:val="clear" w:color="050000" w:fill="auto"/>
        </w:rPr>
        <w:t>发布</w:t>
      </w:r>
      <w:r>
        <w:rPr>
          <w:rFonts w:hint="eastAsia" w:ascii="宋体" w:hAnsi="宋体" w:cs="宋体"/>
          <w:sz w:val="28"/>
          <w:shd w:val="clear" w:color="050000" w:fill="auto"/>
        </w:rPr>
        <w:t>成</w:t>
      </w:r>
      <w:r>
        <w:rPr>
          <w:rFonts w:ascii="宋体" w:hAnsi="宋体" w:cs="宋体"/>
          <w:sz w:val="28"/>
          <w:shd w:val="clear" w:color="050000" w:fill="auto"/>
        </w:rPr>
        <w:t>交公告的同时向</w:t>
      </w:r>
      <w:r>
        <w:rPr>
          <w:rFonts w:hint="eastAsia" w:ascii="宋体" w:hAnsi="宋体" w:cs="宋体"/>
          <w:sz w:val="28"/>
          <w:shd w:val="clear" w:color="050000" w:fill="auto"/>
        </w:rPr>
        <w:t>成</w:t>
      </w:r>
      <w:r>
        <w:rPr>
          <w:rFonts w:ascii="宋体" w:hAnsi="宋体" w:cs="宋体"/>
          <w:sz w:val="28"/>
          <w:shd w:val="clear" w:color="050000" w:fill="auto"/>
        </w:rPr>
        <w:t>交供应商发出</w:t>
      </w:r>
      <w:r>
        <w:rPr>
          <w:rFonts w:hint="eastAsia" w:ascii="宋体" w:hAnsi="宋体" w:cs="宋体"/>
          <w:sz w:val="28"/>
          <w:shd w:val="clear" w:color="050000" w:fill="auto"/>
        </w:rPr>
        <w:t>成交</w:t>
      </w:r>
      <w:r>
        <w:rPr>
          <w:rFonts w:ascii="宋体" w:hAnsi="宋体" w:cs="宋体"/>
          <w:sz w:val="28"/>
          <w:shd w:val="clear" w:color="050000" w:fill="auto"/>
        </w:rPr>
        <w:t>通知书，</w:t>
      </w:r>
      <w:r>
        <w:rPr>
          <w:rFonts w:hint="eastAsia" w:ascii="宋体" w:hAnsi="宋体" w:cs="宋体"/>
          <w:sz w:val="28"/>
          <w:shd w:val="clear" w:color="050000" w:fill="auto"/>
        </w:rPr>
        <w:t>成交</w:t>
      </w:r>
      <w:r>
        <w:rPr>
          <w:rFonts w:ascii="宋体" w:hAnsi="宋体" w:cs="宋体"/>
          <w:sz w:val="28"/>
          <w:shd w:val="clear" w:color="050000" w:fill="auto"/>
        </w:rPr>
        <w:t>通知书是合同的组成部分,对</w:t>
      </w:r>
      <w:r>
        <w:rPr>
          <w:rFonts w:hint="eastAsia" w:ascii="宋体" w:hAnsi="宋体" w:cs="宋体"/>
          <w:sz w:val="28"/>
          <w:shd w:val="clear" w:color="050000" w:fill="auto"/>
        </w:rPr>
        <w:t>成交</w:t>
      </w:r>
      <w:r>
        <w:rPr>
          <w:rFonts w:ascii="宋体" w:hAnsi="宋体" w:cs="宋体"/>
          <w:sz w:val="28"/>
          <w:shd w:val="clear" w:color="050000" w:fill="auto"/>
        </w:rPr>
        <w:t>供应商和采购人具有同等法律效力。</w:t>
      </w:r>
    </w:p>
    <w:p>
      <w:pPr>
        <w:ind w:firstLine="560" w:firstLineChars="200"/>
        <w:rPr>
          <w:rFonts w:ascii="宋体"/>
          <w:sz w:val="28"/>
          <w:szCs w:val="28"/>
        </w:rPr>
      </w:pPr>
      <w:r>
        <w:rPr>
          <w:rFonts w:hint="eastAsia" w:ascii="宋体" w:hAnsi="宋体"/>
          <w:sz w:val="28"/>
          <w:szCs w:val="28"/>
        </w:rPr>
        <w:t>10.5成交通知书发出后，采购人改变成交结果，或者成交供应商放弃成交资格的，应当承担《政府采购法》规定的法律责任。</w:t>
      </w:r>
    </w:p>
    <w:p>
      <w:pPr>
        <w:spacing w:line="360" w:lineRule="auto"/>
        <w:ind w:right="-69" w:firstLine="551"/>
        <w:rPr>
          <w:rFonts w:ascii="宋体" w:cs="宋体"/>
          <w:b/>
          <w:sz w:val="28"/>
          <w:shd w:val="clear" w:color="060000" w:fill="auto"/>
        </w:rPr>
      </w:pPr>
      <w:r>
        <w:rPr>
          <w:rFonts w:ascii="宋体" w:hAnsi="宋体" w:cs="宋体"/>
          <w:b/>
          <w:sz w:val="28"/>
          <w:shd w:val="clear" w:color="060000" w:fill="auto"/>
        </w:rPr>
        <w:t>1</w:t>
      </w:r>
      <w:r>
        <w:rPr>
          <w:rFonts w:hint="eastAsia" w:ascii="宋体" w:hAnsi="宋体" w:cs="宋体"/>
          <w:b/>
          <w:sz w:val="28"/>
          <w:shd w:val="clear" w:color="060000" w:fill="auto"/>
        </w:rPr>
        <w:t>1</w:t>
      </w:r>
      <w:r>
        <w:rPr>
          <w:rFonts w:ascii="宋体" w:cs="宋体"/>
          <w:b/>
          <w:sz w:val="28"/>
          <w:shd w:val="clear" w:color="060000" w:fill="auto"/>
        </w:rPr>
        <w:t>.</w:t>
      </w:r>
      <w:r>
        <w:rPr>
          <w:rFonts w:hint="eastAsia" w:ascii="宋体" w:hAnsi="宋体" w:cs="宋体"/>
          <w:b/>
          <w:sz w:val="28"/>
          <w:shd w:val="clear" w:color="060000" w:fill="auto"/>
        </w:rPr>
        <w:t>签订政府采购合同</w:t>
      </w:r>
    </w:p>
    <w:p>
      <w:pPr>
        <w:ind w:firstLine="560"/>
        <w:jc w:val="left"/>
        <w:rPr>
          <w:rFonts w:ascii="宋体" w:cs="宋体"/>
          <w:sz w:val="28"/>
          <w:shd w:val="clear" w:color="050000" w:fill="auto"/>
        </w:rPr>
      </w:pPr>
      <w:r>
        <w:rPr>
          <w:rFonts w:hint="eastAsia" w:ascii="宋体" w:hAnsi="宋体" w:cs="宋体"/>
          <w:sz w:val="28"/>
          <w:shd w:val="clear" w:color="050000" w:fill="auto"/>
        </w:rPr>
        <w:t>11.1采购人与成交供应商应当在成交通知书发出之日起</w:t>
      </w:r>
      <w:r>
        <w:rPr>
          <w:rFonts w:ascii="宋体" w:hAnsi="宋体" w:cs="宋体"/>
          <w:sz w:val="28"/>
          <w:shd w:val="clear" w:color="050000" w:fill="auto"/>
        </w:rPr>
        <w:t>30</w:t>
      </w:r>
      <w:r>
        <w:rPr>
          <w:rFonts w:hint="eastAsia" w:ascii="宋体" w:hAnsi="宋体" w:cs="宋体"/>
          <w:sz w:val="28"/>
          <w:shd w:val="clear" w:color="050000" w:fill="auto"/>
        </w:rPr>
        <w:t>日内，按照谈判文件确定的合同样本以及采购标的、品牌规格型号、采购金额、采购数量、技术和服务要求等事项签订政府采购合同。</w:t>
      </w:r>
    </w:p>
    <w:p>
      <w:pPr>
        <w:ind w:firstLine="555"/>
        <w:jc w:val="left"/>
        <w:rPr>
          <w:rFonts w:ascii="宋体" w:cs="宋体"/>
          <w:b/>
          <w:bCs/>
          <w:sz w:val="36"/>
          <w:szCs w:val="36"/>
        </w:rPr>
      </w:pPr>
      <w:r>
        <w:rPr>
          <w:rFonts w:hint="eastAsia" w:ascii="宋体" w:hAnsi="宋体" w:cs="宋体"/>
          <w:sz w:val="28"/>
          <w:shd w:val="clear" w:color="050000" w:fill="auto"/>
        </w:rPr>
        <w:t>11.2采购人不得向成交供应商提出超出谈判文件以外的任何要求作为签订合同的条件，不得与成交供应商订立背离谈判文件确定的合同样本以及采购标的、品牌规格型号、采购金额、采购数量、技术和服务要求等实质性内容的协议。</w:t>
      </w:r>
    </w:p>
    <w:p>
      <w:pPr>
        <w:widowControl/>
        <w:jc w:val="left"/>
        <w:rPr>
          <w:rFonts w:ascii="宋体" w:cs="宋体"/>
          <w:b/>
          <w:bCs/>
          <w:sz w:val="36"/>
          <w:szCs w:val="36"/>
        </w:rPr>
      </w:pPr>
      <w:r>
        <w:rPr>
          <w:rFonts w:ascii="宋体" w:cs="宋体"/>
          <w:b/>
          <w:bCs/>
          <w:sz w:val="36"/>
          <w:szCs w:val="36"/>
        </w:rPr>
        <w:br w:type="page"/>
      </w:r>
    </w:p>
    <w:p>
      <w:pPr>
        <w:jc w:val="center"/>
        <w:rPr>
          <w:rFonts w:ascii="宋体"/>
          <w:b/>
          <w:bCs/>
          <w:sz w:val="36"/>
          <w:szCs w:val="36"/>
        </w:rPr>
      </w:pPr>
      <w:r>
        <w:rPr>
          <w:rFonts w:hint="eastAsia" w:ascii="宋体" w:hAnsi="宋体" w:cs="宋体"/>
          <w:b/>
          <w:bCs/>
          <w:sz w:val="36"/>
          <w:szCs w:val="36"/>
        </w:rPr>
        <w:t>第四章 供应商须知</w:t>
      </w:r>
    </w:p>
    <w:p>
      <w:pPr>
        <w:rPr>
          <w:rFonts w:ascii="宋体"/>
          <w:b/>
          <w:bCs/>
          <w:sz w:val="28"/>
          <w:szCs w:val="28"/>
        </w:rPr>
      </w:pPr>
      <w:r>
        <w:rPr>
          <w:rFonts w:ascii="宋体" w:hAnsi="宋体" w:cs="宋体"/>
          <w:b/>
          <w:bCs/>
          <w:sz w:val="28"/>
          <w:szCs w:val="28"/>
        </w:rPr>
        <w:t xml:space="preserve">    1</w:t>
      </w:r>
      <w:r>
        <w:rPr>
          <w:rFonts w:ascii="宋体" w:cs="宋体"/>
          <w:b/>
          <w:bCs/>
          <w:sz w:val="28"/>
          <w:szCs w:val="28"/>
        </w:rPr>
        <w:t>.</w:t>
      </w:r>
      <w:r>
        <w:rPr>
          <w:rFonts w:hint="eastAsia" w:ascii="宋体" w:hAnsi="宋体" w:cs="宋体"/>
          <w:b/>
          <w:bCs/>
          <w:sz w:val="28"/>
          <w:szCs w:val="28"/>
        </w:rPr>
        <w:t>适用范围</w:t>
      </w:r>
    </w:p>
    <w:p>
      <w:pPr>
        <w:ind w:firstLine="560" w:firstLineChars="200"/>
        <w:rPr>
          <w:rFonts w:ascii="宋体"/>
          <w:sz w:val="28"/>
          <w:szCs w:val="28"/>
        </w:rPr>
      </w:pPr>
      <w:r>
        <w:rPr>
          <w:rFonts w:hint="eastAsia" w:ascii="宋体" w:hAnsi="宋体" w:cs="宋体"/>
          <w:sz w:val="28"/>
          <w:szCs w:val="28"/>
        </w:rPr>
        <w:t>赤峰学院此次组织的政府采购活动，其全部资金已经获得了赤峰市财政局的批准，并计划将这部分资金用于支付此次实行竞争性谈判采购所签订的政府采购合同。</w:t>
      </w:r>
    </w:p>
    <w:p>
      <w:pPr>
        <w:ind w:firstLine="562" w:firstLineChars="200"/>
      </w:pPr>
      <w:r>
        <w:rPr>
          <w:rFonts w:ascii="宋体" w:hAnsi="宋体" w:cs="宋体"/>
          <w:b/>
          <w:bCs/>
          <w:sz w:val="28"/>
          <w:szCs w:val="28"/>
        </w:rPr>
        <w:t>2</w:t>
      </w:r>
      <w:r>
        <w:rPr>
          <w:rFonts w:ascii="宋体" w:cs="宋体"/>
          <w:b/>
          <w:bCs/>
          <w:sz w:val="28"/>
          <w:szCs w:val="28"/>
        </w:rPr>
        <w:t>.</w:t>
      </w:r>
      <w:r>
        <w:rPr>
          <w:rFonts w:hint="eastAsia" w:ascii="宋体" w:hAnsi="宋体" w:cs="宋体"/>
          <w:b/>
          <w:bCs/>
          <w:sz w:val="28"/>
          <w:szCs w:val="28"/>
        </w:rPr>
        <w:t>联合体</w:t>
      </w:r>
    </w:p>
    <w:p>
      <w:pPr>
        <w:ind w:firstLine="560" w:firstLineChars="200"/>
        <w:rPr>
          <w:rFonts w:ascii="宋体"/>
          <w:sz w:val="28"/>
          <w:szCs w:val="28"/>
        </w:rPr>
      </w:pPr>
      <w:r>
        <w:rPr>
          <w:rFonts w:hint="eastAsia" w:ascii="宋体" w:hAnsi="宋体" w:cs="宋体"/>
          <w:sz w:val="28"/>
          <w:szCs w:val="28"/>
        </w:rPr>
        <w:t>本次采购项目不接受联合体谈判。</w:t>
      </w:r>
    </w:p>
    <w:p>
      <w:pPr>
        <w:ind w:firstLine="562" w:firstLineChars="200"/>
        <w:rPr>
          <w:rFonts w:ascii="宋体" w:hAnsi="宋体" w:cs="宋体"/>
          <w:b/>
          <w:bCs/>
          <w:sz w:val="28"/>
          <w:szCs w:val="28"/>
        </w:rPr>
      </w:pPr>
      <w:r>
        <w:rPr>
          <w:rFonts w:hint="eastAsia" w:ascii="宋体" w:hAnsi="宋体" w:cs="宋体"/>
          <w:b/>
          <w:bCs/>
          <w:sz w:val="28"/>
          <w:szCs w:val="28"/>
        </w:rPr>
        <w:t>3</w:t>
      </w:r>
      <w:r>
        <w:rPr>
          <w:rFonts w:ascii="宋体" w:hAnsi="宋体" w:cs="宋体"/>
          <w:b/>
          <w:bCs/>
          <w:sz w:val="28"/>
          <w:szCs w:val="28"/>
        </w:rPr>
        <w:t>.</w:t>
      </w:r>
      <w:r>
        <w:rPr>
          <w:rFonts w:hint="eastAsia" w:ascii="宋体" w:hAnsi="宋体" w:cs="宋体"/>
          <w:b/>
          <w:bCs/>
          <w:sz w:val="28"/>
          <w:szCs w:val="28"/>
        </w:rPr>
        <w:t>谈判、履约保证金</w:t>
      </w:r>
    </w:p>
    <w:p>
      <w:pPr>
        <w:ind w:firstLine="560" w:firstLineChars="200"/>
        <w:rPr>
          <w:rFonts w:ascii="宋体" w:hAnsi="宋体" w:cs="宋体"/>
          <w:b/>
          <w:bCs/>
          <w:sz w:val="28"/>
          <w:szCs w:val="28"/>
        </w:rPr>
      </w:pPr>
      <w:r>
        <w:rPr>
          <w:rFonts w:hint="eastAsia" w:ascii="宋体" w:hAnsi="宋体" w:cs="宋体"/>
          <w:sz w:val="28"/>
          <w:szCs w:val="28"/>
        </w:rPr>
        <w:t>本次采购项目不收取谈判保证金和履约保证金。</w:t>
      </w:r>
    </w:p>
    <w:p>
      <w:pPr>
        <w:ind w:firstLine="562" w:firstLineChars="200"/>
        <w:rPr>
          <w:rFonts w:ascii="宋体" w:hAnsi="宋体" w:cs="宋体"/>
          <w:b/>
          <w:bCs/>
          <w:sz w:val="28"/>
          <w:szCs w:val="28"/>
        </w:rPr>
      </w:pPr>
      <w:r>
        <w:rPr>
          <w:rFonts w:hint="eastAsia" w:ascii="宋体" w:hAnsi="宋体" w:cs="宋体"/>
          <w:b/>
          <w:bCs/>
          <w:sz w:val="28"/>
          <w:szCs w:val="28"/>
        </w:rPr>
        <w:t>4</w:t>
      </w:r>
      <w:r>
        <w:rPr>
          <w:rFonts w:ascii="宋体" w:cs="宋体"/>
          <w:b/>
          <w:bCs/>
          <w:sz w:val="28"/>
          <w:szCs w:val="28"/>
        </w:rPr>
        <w:t>.</w:t>
      </w:r>
      <w:r>
        <w:rPr>
          <w:rFonts w:hint="eastAsia" w:ascii="宋体" w:hAnsi="宋体" w:cs="宋体"/>
          <w:b/>
          <w:bCs/>
          <w:sz w:val="28"/>
          <w:szCs w:val="28"/>
        </w:rPr>
        <w:t>谈判费用</w:t>
      </w:r>
    </w:p>
    <w:p>
      <w:pPr>
        <w:widowControl/>
        <w:ind w:firstLine="560" w:firstLineChars="200"/>
        <w:jc w:val="left"/>
        <w:rPr>
          <w:rFonts w:ascii="宋体" w:hAnsi="宋体" w:cs="宋体"/>
          <w:kern w:val="0"/>
          <w:sz w:val="28"/>
          <w:szCs w:val="28"/>
        </w:rPr>
      </w:pPr>
      <w:r>
        <w:rPr>
          <w:rFonts w:hint="eastAsia" w:ascii="宋体" w:hAnsi="宋体" w:cs="宋体"/>
          <w:kern w:val="0"/>
          <w:sz w:val="28"/>
          <w:szCs w:val="28"/>
        </w:rPr>
        <w:t>4.1本项目收取</w:t>
      </w:r>
      <w:r>
        <w:rPr>
          <w:rFonts w:hint="eastAsia" w:ascii="宋体" w:hAnsi="宋体" w:cs="宋体"/>
          <w:b/>
          <w:bCs/>
          <w:kern w:val="0"/>
          <w:sz w:val="28"/>
          <w:szCs w:val="28"/>
          <w:u w:val="single"/>
        </w:rPr>
        <w:t>谈判代理服务费和专家评审费，由中标方支付，中标单位在领取中标通知书时一次性支付，自行考虑到投标报价中，不允许单独列报</w:t>
      </w:r>
      <w:r>
        <w:rPr>
          <w:rFonts w:hint="eastAsia" w:ascii="宋体" w:hAnsi="宋体" w:cs="宋体"/>
          <w:kern w:val="0"/>
          <w:sz w:val="28"/>
          <w:szCs w:val="28"/>
        </w:rPr>
        <w:t>；供应商自行承担与参加本项目谈判有关的其他费用。</w:t>
      </w:r>
    </w:p>
    <w:p>
      <w:pPr>
        <w:widowControl/>
        <w:ind w:firstLine="560" w:firstLineChars="200"/>
        <w:jc w:val="left"/>
      </w:pPr>
      <w:r>
        <w:rPr>
          <w:rFonts w:hint="eastAsia" w:ascii="宋体" w:hAnsi="宋体" w:cs="宋体"/>
          <w:kern w:val="0"/>
          <w:sz w:val="28"/>
          <w:szCs w:val="28"/>
        </w:rPr>
        <w:t>4.2代理服务费收取方式：</w:t>
      </w:r>
      <w:r>
        <w:rPr>
          <w:rFonts w:hint="eastAsia" w:ascii="宋体" w:hAnsi="宋体" w:cs="宋体"/>
          <w:b/>
          <w:bCs/>
          <w:kern w:val="0"/>
          <w:sz w:val="28"/>
          <w:szCs w:val="28"/>
          <w:u w:val="single"/>
        </w:rPr>
        <w:t>依据内蒙古自治区工程建设协会文件内工建协【2016】17号文件标准收取（专家评审费部分不提供发票）；</w:t>
      </w:r>
    </w:p>
    <w:p>
      <w:pPr>
        <w:ind w:firstLine="555"/>
        <w:rPr>
          <w:rFonts w:ascii="宋体"/>
          <w:b/>
          <w:bCs/>
          <w:sz w:val="28"/>
          <w:szCs w:val="28"/>
        </w:rPr>
      </w:pPr>
      <w:r>
        <w:rPr>
          <w:rFonts w:hint="eastAsia" w:ascii="宋体" w:hAnsi="宋体" w:cs="宋体"/>
          <w:b/>
          <w:bCs/>
          <w:sz w:val="28"/>
          <w:szCs w:val="28"/>
        </w:rPr>
        <w:t>5</w:t>
      </w:r>
      <w:r>
        <w:rPr>
          <w:rFonts w:ascii="宋体" w:cs="宋体"/>
          <w:b/>
          <w:bCs/>
          <w:sz w:val="28"/>
          <w:szCs w:val="28"/>
        </w:rPr>
        <w:t>.</w:t>
      </w:r>
      <w:r>
        <w:rPr>
          <w:rFonts w:hint="eastAsia" w:ascii="宋体" w:hAnsi="宋体" w:cs="宋体"/>
          <w:b/>
          <w:bCs/>
          <w:sz w:val="28"/>
          <w:szCs w:val="28"/>
        </w:rPr>
        <w:t>谈判方式</w:t>
      </w:r>
    </w:p>
    <w:p>
      <w:pPr>
        <w:ind w:firstLine="555"/>
        <w:rPr>
          <w:rFonts w:ascii="宋体"/>
          <w:sz w:val="28"/>
          <w:szCs w:val="28"/>
        </w:rPr>
      </w:pPr>
      <w:r>
        <w:rPr>
          <w:rFonts w:hint="eastAsia" w:ascii="宋体" w:hAnsi="宋体" w:cs="宋体"/>
          <w:sz w:val="28"/>
          <w:szCs w:val="28"/>
        </w:rPr>
        <w:t>采取书面递交响应文件，以及法定代表人或委托代理人与谈判小组成员面对面谈判相结合的方式。</w:t>
      </w:r>
    </w:p>
    <w:p>
      <w:pPr>
        <w:widowControl/>
        <w:ind w:firstLine="551" w:firstLineChars="196"/>
        <w:jc w:val="left"/>
        <w:rPr>
          <w:rFonts w:ascii="宋体"/>
          <w:b/>
          <w:bCs/>
          <w:sz w:val="28"/>
          <w:szCs w:val="28"/>
        </w:rPr>
      </w:pPr>
      <w:r>
        <w:rPr>
          <w:rFonts w:hint="eastAsia" w:ascii="宋体" w:hAnsi="宋体" w:cs="宋体"/>
          <w:b/>
          <w:bCs/>
          <w:sz w:val="28"/>
          <w:szCs w:val="28"/>
        </w:rPr>
        <w:t>6</w:t>
      </w:r>
      <w:r>
        <w:rPr>
          <w:rFonts w:ascii="宋体" w:cs="宋体"/>
          <w:b/>
          <w:bCs/>
          <w:sz w:val="28"/>
          <w:szCs w:val="28"/>
        </w:rPr>
        <w:t>.</w:t>
      </w:r>
      <w:r>
        <w:rPr>
          <w:rFonts w:hint="eastAsia" w:ascii="宋体" w:hAnsi="宋体" w:cs="宋体"/>
          <w:b/>
          <w:bCs/>
          <w:sz w:val="28"/>
          <w:szCs w:val="28"/>
        </w:rPr>
        <w:t>响应文件组成</w:t>
      </w:r>
    </w:p>
    <w:p>
      <w:pPr>
        <w:ind w:firstLine="560"/>
        <w:rPr>
          <w:rFonts w:ascii="宋体" w:cs="宋体"/>
          <w:sz w:val="28"/>
          <w:shd w:val="clear" w:color="050000" w:fill="auto"/>
        </w:rPr>
      </w:pPr>
      <w:r>
        <w:rPr>
          <w:rFonts w:hint="eastAsia" w:ascii="宋体" w:hAnsi="宋体" w:cs="宋体"/>
          <w:sz w:val="28"/>
          <w:shd w:val="clear" w:color="050000" w:fill="auto"/>
        </w:rPr>
        <w:t>6</w:t>
      </w:r>
      <w:r>
        <w:rPr>
          <w:rFonts w:ascii="宋体" w:hAnsi="宋体" w:cs="宋体"/>
          <w:sz w:val="28"/>
          <w:shd w:val="clear" w:color="050000" w:fill="auto"/>
        </w:rPr>
        <w:t>.1</w:t>
      </w:r>
      <w:r>
        <w:rPr>
          <w:rFonts w:hint="eastAsia" w:ascii="宋体" w:hAnsi="宋体" w:cs="宋体"/>
          <w:sz w:val="28"/>
          <w:shd w:val="clear" w:color="050000" w:fill="auto"/>
        </w:rPr>
        <w:t>响应文件分为资格、技术及服务三个部分。加</w:t>
      </w:r>
      <w:r>
        <w:rPr>
          <w:rFonts w:hint="eastAsia" w:ascii="宋体" w:cs="宋体"/>
          <w:sz w:val="28"/>
          <w:shd w:val="clear" w:color="050000" w:fill="auto"/>
        </w:rPr>
        <w:t>“</w:t>
      </w:r>
      <w:r>
        <w:rPr>
          <w:rFonts w:hint="eastAsia" w:ascii="宋体" w:hAnsi="宋体"/>
          <w:sz w:val="28"/>
          <w:szCs w:val="28"/>
        </w:rPr>
        <w:t>★</w:t>
      </w:r>
      <w:r>
        <w:rPr>
          <w:rFonts w:hint="eastAsia" w:ascii="宋体" w:cs="宋体"/>
          <w:sz w:val="28"/>
          <w:shd w:val="clear" w:color="050000" w:fill="auto"/>
        </w:rPr>
        <w:t>”</w:t>
      </w:r>
      <w:r>
        <w:rPr>
          <w:rFonts w:hint="eastAsia" w:ascii="宋体" w:hAnsi="宋体" w:cs="宋体"/>
          <w:sz w:val="28"/>
          <w:shd w:val="clear" w:color="050000" w:fill="auto"/>
        </w:rPr>
        <w:t>部分要求供应商谈判时应当提供资料原件（或公证部门出具的公证书）。资料复印件应当按照</w:t>
      </w:r>
      <w:r>
        <w:rPr>
          <w:rFonts w:hint="eastAsia" w:ascii="宋体" w:cs="宋体"/>
          <w:sz w:val="28"/>
          <w:shd w:val="clear" w:color="050000" w:fill="auto"/>
        </w:rPr>
        <w:t>“</w:t>
      </w:r>
      <w:r>
        <w:rPr>
          <w:rFonts w:hint="eastAsia" w:ascii="宋体" w:hAnsi="宋体" w:cs="宋体"/>
          <w:sz w:val="28"/>
          <w:shd w:val="clear" w:color="050000" w:fill="auto"/>
        </w:rPr>
        <w:t>响应文件组成</w:t>
      </w:r>
      <w:r>
        <w:rPr>
          <w:rFonts w:hint="eastAsia" w:ascii="宋体" w:cs="宋体"/>
          <w:sz w:val="28"/>
          <w:shd w:val="clear" w:color="050000" w:fill="auto"/>
        </w:rPr>
        <w:t>”</w:t>
      </w:r>
      <w:r>
        <w:rPr>
          <w:rFonts w:hint="eastAsia" w:ascii="宋体" w:hAnsi="宋体" w:cs="宋体"/>
          <w:sz w:val="28"/>
          <w:shd w:val="clear" w:color="050000" w:fill="auto"/>
        </w:rPr>
        <w:t>要求的顺序全部装订在响应文件里，如果原件与响应文件里的内容不对应，不对应的部分按无效原件处理，且这部分内容不允许在谈判开始后补正。</w:t>
      </w:r>
    </w:p>
    <w:p>
      <w:pPr>
        <w:ind w:firstLine="560" w:firstLineChars="200"/>
        <w:rPr>
          <w:rFonts w:ascii="宋体" w:hAnsi="宋体" w:cs="宋体"/>
          <w:sz w:val="28"/>
          <w:szCs w:val="28"/>
        </w:rPr>
      </w:pPr>
      <w:r>
        <w:rPr>
          <w:rFonts w:hint="eastAsia" w:ascii="宋体" w:hAnsi="宋体" w:cs="宋体"/>
          <w:sz w:val="28"/>
          <w:szCs w:val="28"/>
        </w:rPr>
        <w:t>6</w:t>
      </w:r>
      <w:r>
        <w:rPr>
          <w:rFonts w:ascii="宋体" w:hAnsi="宋体" w:cs="宋体"/>
          <w:sz w:val="28"/>
          <w:szCs w:val="28"/>
        </w:rPr>
        <w:t>.2</w:t>
      </w:r>
      <w:r>
        <w:rPr>
          <w:rFonts w:hint="eastAsia" w:ascii="宋体" w:hAnsi="宋体" w:cs="宋体"/>
          <w:sz w:val="28"/>
          <w:szCs w:val="28"/>
        </w:rPr>
        <w:t>为了方便评标，响应文件中的各项内容必须按照规定格式要求制作。</w:t>
      </w:r>
    </w:p>
    <w:p>
      <w:pPr>
        <w:ind w:firstLine="560" w:firstLineChars="200"/>
        <w:rPr>
          <w:rFonts w:ascii="宋体" w:cs="宋体"/>
          <w:kern w:val="0"/>
          <w:sz w:val="28"/>
          <w:szCs w:val="28"/>
        </w:rPr>
      </w:pPr>
      <w:r>
        <w:rPr>
          <w:rFonts w:hint="eastAsia" w:ascii="宋体" w:hAnsi="宋体" w:cs="宋体"/>
          <w:kern w:val="0"/>
          <w:sz w:val="28"/>
          <w:szCs w:val="28"/>
        </w:rPr>
        <w:t>6</w:t>
      </w:r>
      <w:r>
        <w:rPr>
          <w:rFonts w:ascii="宋体" w:hAnsi="宋体" w:cs="宋体"/>
          <w:kern w:val="0"/>
          <w:sz w:val="28"/>
          <w:szCs w:val="28"/>
        </w:rPr>
        <w:t>.3</w:t>
      </w:r>
      <w:r>
        <w:rPr>
          <w:rFonts w:hint="eastAsia" w:ascii="宋体" w:hAnsi="宋体" w:cs="宋体"/>
          <w:kern w:val="0"/>
          <w:sz w:val="28"/>
          <w:szCs w:val="28"/>
        </w:rPr>
        <w:t>资格部分</w:t>
      </w:r>
    </w:p>
    <w:p>
      <w:pPr>
        <w:numPr>
          <w:ilvl w:val="0"/>
          <w:numId w:val="2"/>
        </w:numPr>
        <w:ind w:firstLine="560" w:firstLineChars="200"/>
        <w:jc w:val="left"/>
        <w:rPr>
          <w:rFonts w:ascii="宋体" w:hAnsi="宋体" w:cs="宋体"/>
          <w:kern w:val="0"/>
          <w:sz w:val="28"/>
          <w:szCs w:val="28"/>
        </w:rPr>
      </w:pPr>
      <w:r>
        <w:rPr>
          <w:rFonts w:hint="eastAsia" w:ascii="宋体" w:hAnsi="宋体"/>
          <w:sz w:val="28"/>
          <w:szCs w:val="28"/>
        </w:rPr>
        <w:t>★</w:t>
      </w:r>
      <w:r>
        <w:rPr>
          <w:rFonts w:hint="eastAsia" w:ascii="宋体" w:hAnsi="宋体" w:cs="宋体"/>
          <w:kern w:val="0"/>
          <w:sz w:val="28"/>
          <w:szCs w:val="28"/>
        </w:rPr>
        <w:t>授权委托书（见附件）；</w:t>
      </w:r>
    </w:p>
    <w:p>
      <w:pPr>
        <w:numPr>
          <w:ilvl w:val="0"/>
          <w:numId w:val="2"/>
        </w:numPr>
        <w:ind w:firstLine="560" w:firstLineChars="200"/>
        <w:jc w:val="left"/>
        <w:rPr>
          <w:rFonts w:ascii="宋体" w:hAnsi="宋体" w:cs="宋体"/>
          <w:kern w:val="0"/>
          <w:sz w:val="28"/>
          <w:szCs w:val="28"/>
        </w:rPr>
      </w:pPr>
      <w:r>
        <w:rPr>
          <w:rFonts w:hint="eastAsia" w:ascii="宋体" w:hAnsi="宋体" w:cs="宋体"/>
          <w:kern w:val="0"/>
          <w:sz w:val="28"/>
          <w:szCs w:val="28"/>
        </w:rPr>
        <w:t>三证合一营业执照副本</w:t>
      </w:r>
      <w:r>
        <w:rPr>
          <w:rFonts w:hint="eastAsia" w:ascii="宋体" w:hAnsi="宋体" w:cs="宋体"/>
          <w:color w:val="000000"/>
          <w:kern w:val="0"/>
          <w:sz w:val="28"/>
          <w:szCs w:val="28"/>
        </w:rPr>
        <w:t>（或营业执照、税务登记证、组织机构代码证副本）</w:t>
      </w:r>
      <w:r>
        <w:rPr>
          <w:rFonts w:hint="eastAsia" w:ascii="宋体" w:hAnsi="宋体" w:cs="宋体"/>
          <w:kern w:val="0"/>
          <w:sz w:val="28"/>
          <w:szCs w:val="28"/>
        </w:rPr>
        <w:t>；</w:t>
      </w:r>
    </w:p>
    <w:p>
      <w:pPr>
        <w:numPr>
          <w:ilvl w:val="0"/>
          <w:numId w:val="2"/>
        </w:numPr>
        <w:ind w:firstLine="560" w:firstLineChars="200"/>
        <w:jc w:val="left"/>
        <w:rPr>
          <w:rFonts w:ascii="宋体" w:hAnsi="宋体"/>
          <w:sz w:val="28"/>
          <w:szCs w:val="28"/>
        </w:rPr>
      </w:pPr>
      <w:r>
        <w:rPr>
          <w:rFonts w:hint="eastAsia" w:ascii="宋体" w:hAnsi="宋体" w:cs="宋体"/>
          <w:kern w:val="0"/>
          <w:sz w:val="28"/>
          <w:szCs w:val="28"/>
        </w:rPr>
        <w:t>参加政府采购活动前3年内在经营活动中没有重大违法记录的书面声明（加盖企业公章）；</w:t>
      </w:r>
    </w:p>
    <w:p>
      <w:pPr>
        <w:numPr>
          <w:ilvl w:val="0"/>
          <w:numId w:val="2"/>
        </w:numPr>
        <w:ind w:firstLine="560" w:firstLineChars="200"/>
        <w:jc w:val="left"/>
        <w:rPr>
          <w:rFonts w:ascii="宋体" w:hAnsi="宋体"/>
          <w:sz w:val="28"/>
          <w:szCs w:val="28"/>
        </w:rPr>
      </w:pPr>
      <w:r>
        <w:rPr>
          <w:rFonts w:hint="eastAsia" w:ascii="宋体" w:hAnsi="宋体"/>
          <w:sz w:val="28"/>
          <w:szCs w:val="28"/>
        </w:rPr>
        <w:t>未被列入“信用中国”网站(www.creditchina.gov.cn)信用失信被执行人、重大税收违法案件当事人名单；</w:t>
      </w:r>
    </w:p>
    <w:p>
      <w:pPr>
        <w:numPr>
          <w:ilvl w:val="0"/>
          <w:numId w:val="2"/>
        </w:numPr>
        <w:ind w:firstLine="560" w:firstLineChars="200"/>
        <w:jc w:val="left"/>
        <w:rPr>
          <w:rFonts w:asciiTheme="minorEastAsia" w:hAnsiTheme="minorEastAsia" w:eastAsiaTheme="minorEastAsia"/>
          <w:sz w:val="28"/>
          <w:szCs w:val="28"/>
        </w:rPr>
      </w:pPr>
      <w:r>
        <w:rPr>
          <w:rFonts w:hint="eastAsia" w:ascii="宋体" w:hAnsi="宋体"/>
          <w:sz w:val="28"/>
          <w:szCs w:val="28"/>
        </w:rPr>
        <w:t>未被列入“中国政府采购网”(www.ccgp.gov.cn)政府采购严重违法、失信行为记录名单查询记录的网页截图；</w:t>
      </w:r>
    </w:p>
    <w:p>
      <w:pPr>
        <w:numPr>
          <w:ilvl w:val="0"/>
          <w:numId w:val="2"/>
        </w:numPr>
        <w:ind w:firstLine="560" w:firstLineChars="200"/>
        <w:jc w:val="left"/>
        <w:rPr>
          <w:rFonts w:asciiTheme="minorEastAsia" w:hAnsiTheme="minorEastAsia" w:eastAsiaTheme="minorEastAsia"/>
          <w:sz w:val="28"/>
          <w:szCs w:val="28"/>
        </w:rPr>
      </w:pPr>
      <w:r>
        <w:rPr>
          <w:rFonts w:hint="eastAsia" w:ascii="宋体" w:hAnsi="宋体"/>
          <w:sz w:val="28"/>
          <w:szCs w:val="28"/>
        </w:rPr>
        <w:t>未受过财政部门禁止参加政府采购活动的行政处罚或受过行政处罚但期限届满的书面声明（格式自拟）；</w:t>
      </w:r>
    </w:p>
    <w:p>
      <w:pPr>
        <w:ind w:firstLine="420" w:firstLineChars="150"/>
        <w:jc w:val="left"/>
        <w:outlineLvl w:val="0"/>
        <w:rPr>
          <w:rFonts w:ascii="宋体" w:hAnsi="宋体" w:cs="宋体"/>
          <w:kern w:val="0"/>
          <w:sz w:val="28"/>
          <w:szCs w:val="28"/>
        </w:rPr>
      </w:pPr>
      <w:r>
        <w:rPr>
          <w:rFonts w:ascii="宋体" w:hAnsi="宋体" w:cs="宋体"/>
          <w:kern w:val="0"/>
          <w:sz w:val="28"/>
          <w:szCs w:val="28"/>
        </w:rPr>
        <w:t>6.4</w:t>
      </w:r>
      <w:r>
        <w:rPr>
          <w:rFonts w:hint="eastAsia" w:ascii="宋体" w:hAnsi="宋体" w:cs="宋体"/>
          <w:kern w:val="0"/>
          <w:sz w:val="28"/>
          <w:szCs w:val="28"/>
        </w:rPr>
        <w:t>技术部分</w:t>
      </w:r>
    </w:p>
    <w:p>
      <w:pPr>
        <w:pStyle w:val="42"/>
        <w:numPr>
          <w:ilvl w:val="0"/>
          <w:numId w:val="3"/>
        </w:numPr>
        <w:ind w:firstLineChars="0"/>
        <w:rPr>
          <w:rFonts w:ascii="宋体" w:hAnsi="宋体" w:cs="宋体"/>
          <w:sz w:val="28"/>
          <w:szCs w:val="28"/>
        </w:rPr>
      </w:pPr>
      <w:r>
        <w:rPr>
          <w:rFonts w:hint="eastAsia" w:ascii="宋体" w:hAnsi="宋体" w:cs="宋体"/>
          <w:sz w:val="28"/>
          <w:shd w:val="clear" w:color="050000" w:fill="auto"/>
        </w:rPr>
        <w:t>投标产品的货物明细表（格式见附件）</w:t>
      </w:r>
      <w:r>
        <w:rPr>
          <w:rFonts w:hint="eastAsia" w:ascii="宋体" w:hAnsi="宋体" w:cs="宋体"/>
          <w:sz w:val="28"/>
          <w:shd w:val="clear" w:color="050000" w:fill="auto"/>
          <w:lang w:eastAsia="zh-CN"/>
        </w:rPr>
        <w:t>、详细的技术参数描述或佐证文件等</w:t>
      </w:r>
      <w:r>
        <w:rPr>
          <w:rFonts w:hint="eastAsia" w:ascii="宋体" w:hAnsi="宋体" w:cs="宋体"/>
          <w:kern w:val="0"/>
          <w:sz w:val="28"/>
          <w:szCs w:val="28"/>
        </w:rPr>
        <w:t>；</w:t>
      </w:r>
    </w:p>
    <w:p>
      <w:pPr>
        <w:pStyle w:val="42"/>
        <w:numPr>
          <w:ilvl w:val="0"/>
          <w:numId w:val="3"/>
        </w:numPr>
        <w:ind w:firstLineChars="0"/>
        <w:rPr>
          <w:rFonts w:ascii="宋体" w:hAnsi="宋体" w:cs="宋体"/>
          <w:sz w:val="28"/>
          <w:szCs w:val="28"/>
        </w:rPr>
      </w:pPr>
      <w:r>
        <w:rPr>
          <w:rFonts w:hint="eastAsia" w:ascii="宋体" w:hAnsi="宋体" w:cs="宋体"/>
          <w:sz w:val="28"/>
        </w:rPr>
        <w:t>供应商认为对本次谈判有利的其他技术资料。</w:t>
      </w:r>
    </w:p>
    <w:p>
      <w:pPr>
        <w:ind w:firstLine="560"/>
        <w:jc w:val="left"/>
        <w:rPr>
          <w:rFonts w:ascii="宋体" w:hAnsi="宋体" w:cs="宋体"/>
          <w:kern w:val="0"/>
          <w:sz w:val="28"/>
          <w:szCs w:val="28"/>
        </w:rPr>
      </w:pPr>
      <w:r>
        <w:rPr>
          <w:rFonts w:ascii="宋体" w:hAnsi="宋体" w:cs="宋体"/>
          <w:kern w:val="0"/>
          <w:sz w:val="28"/>
          <w:szCs w:val="28"/>
        </w:rPr>
        <w:t>6.5</w:t>
      </w:r>
      <w:r>
        <w:rPr>
          <w:rFonts w:hint="eastAsia" w:ascii="宋体" w:hAnsi="宋体" w:cs="宋体"/>
          <w:kern w:val="0"/>
          <w:sz w:val="28"/>
          <w:szCs w:val="28"/>
        </w:rPr>
        <w:t>服务部分</w:t>
      </w:r>
    </w:p>
    <w:p>
      <w:pPr>
        <w:numPr>
          <w:ilvl w:val="0"/>
          <w:numId w:val="4"/>
        </w:numPr>
        <w:ind w:firstLine="560"/>
        <w:jc w:val="left"/>
        <w:rPr>
          <w:rFonts w:ascii="宋体" w:hAnsi="宋体" w:cs="宋体"/>
          <w:sz w:val="28"/>
          <w:szCs w:val="28"/>
        </w:rPr>
      </w:pPr>
      <w:r>
        <w:rPr>
          <w:rFonts w:hint="eastAsia" w:ascii="宋体" w:hAnsi="宋体" w:cs="宋体"/>
          <w:sz w:val="28"/>
          <w:szCs w:val="28"/>
        </w:rPr>
        <w:t>总体服务方案；</w:t>
      </w:r>
    </w:p>
    <w:p>
      <w:pPr>
        <w:numPr>
          <w:ilvl w:val="0"/>
          <w:numId w:val="4"/>
        </w:numPr>
        <w:ind w:firstLine="560"/>
        <w:jc w:val="left"/>
        <w:rPr>
          <w:rFonts w:ascii="宋体"/>
          <w:sz w:val="28"/>
          <w:szCs w:val="28"/>
        </w:rPr>
      </w:pPr>
      <w:r>
        <w:rPr>
          <w:rFonts w:hint="eastAsia" w:ascii="宋体" w:hAnsi="宋体" w:cs="宋体"/>
          <w:sz w:val="28"/>
          <w:szCs w:val="28"/>
        </w:rPr>
        <w:t>采购要求、服务要求及付款方式等承诺；</w:t>
      </w:r>
    </w:p>
    <w:p>
      <w:pPr>
        <w:numPr>
          <w:ilvl w:val="0"/>
          <w:numId w:val="4"/>
        </w:numPr>
        <w:ind w:firstLine="560"/>
        <w:jc w:val="left"/>
        <w:rPr>
          <w:rFonts w:ascii="宋体"/>
          <w:sz w:val="28"/>
          <w:szCs w:val="28"/>
        </w:rPr>
      </w:pPr>
      <w:r>
        <w:rPr>
          <w:rFonts w:hint="eastAsia" w:ascii="宋体" w:hAnsi="宋体" w:cs="宋体"/>
          <w:sz w:val="28"/>
          <w:szCs w:val="28"/>
        </w:rPr>
        <w:t>供应商认为对本次谈判有利的其他服务资料。</w:t>
      </w:r>
    </w:p>
    <w:p>
      <w:pPr>
        <w:ind w:firstLine="562" w:firstLineChars="200"/>
        <w:rPr>
          <w:rFonts w:ascii="宋体"/>
          <w:b/>
          <w:bCs/>
          <w:sz w:val="28"/>
          <w:szCs w:val="28"/>
        </w:rPr>
      </w:pPr>
      <w:r>
        <w:rPr>
          <w:rFonts w:hint="eastAsia" w:ascii="宋体" w:hAnsi="宋体" w:cs="宋体"/>
          <w:b/>
          <w:bCs/>
          <w:sz w:val="28"/>
          <w:szCs w:val="28"/>
        </w:rPr>
        <w:t>7</w:t>
      </w:r>
      <w:r>
        <w:rPr>
          <w:rFonts w:ascii="宋体" w:cs="宋体"/>
          <w:b/>
          <w:bCs/>
          <w:sz w:val="28"/>
          <w:szCs w:val="28"/>
        </w:rPr>
        <w:t>.</w:t>
      </w:r>
      <w:r>
        <w:rPr>
          <w:rFonts w:hint="eastAsia" w:ascii="宋体" w:hAnsi="宋体" w:cs="宋体"/>
          <w:b/>
          <w:bCs/>
          <w:sz w:val="28"/>
          <w:szCs w:val="28"/>
        </w:rPr>
        <w:t>谈判内容说明</w:t>
      </w:r>
    </w:p>
    <w:p>
      <w:pPr>
        <w:ind w:firstLine="560" w:firstLineChars="200"/>
        <w:rPr>
          <w:rFonts w:ascii="宋体" w:cs="宋体"/>
          <w:sz w:val="28"/>
          <w:szCs w:val="28"/>
        </w:rPr>
      </w:pPr>
      <w:r>
        <w:rPr>
          <w:rFonts w:hint="eastAsia" w:ascii="宋体" w:hAnsi="宋体" w:cs="宋体"/>
          <w:sz w:val="28"/>
          <w:szCs w:val="28"/>
        </w:rPr>
        <w:t>7</w:t>
      </w:r>
      <w:r>
        <w:rPr>
          <w:rFonts w:ascii="宋体" w:hAnsi="宋体" w:cs="宋体"/>
          <w:sz w:val="28"/>
          <w:szCs w:val="28"/>
        </w:rPr>
        <w:t>.1</w:t>
      </w:r>
      <w:r>
        <w:rPr>
          <w:rFonts w:hint="eastAsia" w:ascii="宋体" w:hAnsi="宋体" w:cs="宋体"/>
          <w:sz w:val="28"/>
          <w:szCs w:val="28"/>
        </w:rPr>
        <w:t>获取谈判文件的供应商应认真阅读谈判文件的所有内容，按照“响应文件组成”规定的内容编制完整的响应文件。</w:t>
      </w:r>
    </w:p>
    <w:p>
      <w:pPr>
        <w:ind w:firstLine="560" w:firstLineChars="200"/>
        <w:rPr>
          <w:rFonts w:ascii="宋体" w:cs="宋体"/>
          <w:sz w:val="28"/>
          <w:szCs w:val="28"/>
        </w:rPr>
      </w:pPr>
      <w:r>
        <w:rPr>
          <w:rFonts w:hint="eastAsia" w:ascii="宋体" w:hAnsi="宋体" w:cs="宋体"/>
          <w:sz w:val="28"/>
          <w:szCs w:val="28"/>
        </w:rPr>
        <w:t>7</w:t>
      </w:r>
      <w:r>
        <w:rPr>
          <w:rFonts w:ascii="宋体" w:hAnsi="宋体" w:cs="宋体"/>
          <w:sz w:val="28"/>
          <w:szCs w:val="28"/>
        </w:rPr>
        <w:t>.2</w:t>
      </w:r>
      <w:r>
        <w:rPr>
          <w:rFonts w:hint="eastAsia" w:ascii="宋体" w:hAnsi="宋体" w:cs="宋体"/>
          <w:sz w:val="28"/>
          <w:shd w:val="clear" w:color="050000" w:fill="auto"/>
        </w:rPr>
        <w:t>供应商必须保证响应文件所提供的全部资料和内容真实可靠，并接受采购人或有关部门对其中任何资料、任何内容进一步审查，如果发现供应商提供虚假资料或</w:t>
      </w:r>
      <w:r>
        <w:rPr>
          <w:rFonts w:hint="eastAsia" w:ascii="宋体" w:hAnsi="宋体" w:cs="宋体"/>
          <w:sz w:val="28"/>
        </w:rPr>
        <w:t>不实质性响应谈判文件要求的，报请财政部门进行处理。</w:t>
      </w:r>
    </w:p>
    <w:p>
      <w:pPr>
        <w:ind w:firstLine="562" w:firstLineChars="200"/>
        <w:rPr>
          <w:rFonts w:ascii="宋体"/>
          <w:b/>
          <w:bCs/>
          <w:sz w:val="28"/>
          <w:szCs w:val="28"/>
        </w:rPr>
      </w:pPr>
      <w:r>
        <w:rPr>
          <w:rFonts w:hint="eastAsia" w:ascii="宋体" w:hAnsi="宋体" w:cs="宋体"/>
          <w:b/>
          <w:bCs/>
          <w:sz w:val="28"/>
          <w:szCs w:val="28"/>
        </w:rPr>
        <w:t>8</w:t>
      </w:r>
      <w:r>
        <w:rPr>
          <w:rFonts w:ascii="宋体" w:cs="宋体"/>
          <w:b/>
          <w:bCs/>
          <w:sz w:val="28"/>
          <w:szCs w:val="28"/>
        </w:rPr>
        <w:t>.</w:t>
      </w:r>
      <w:r>
        <w:rPr>
          <w:rFonts w:hint="eastAsia" w:ascii="宋体" w:hAnsi="宋体" w:cs="宋体"/>
          <w:b/>
          <w:bCs/>
          <w:sz w:val="28"/>
          <w:szCs w:val="28"/>
        </w:rPr>
        <w:t>谈判报价</w:t>
      </w:r>
    </w:p>
    <w:p>
      <w:pPr>
        <w:ind w:firstLine="560" w:firstLineChars="200"/>
        <w:rPr>
          <w:rFonts w:ascii="宋体"/>
          <w:sz w:val="28"/>
          <w:szCs w:val="28"/>
        </w:rPr>
      </w:pPr>
      <w:r>
        <w:rPr>
          <w:rFonts w:hint="eastAsia" w:ascii="宋体" w:hAnsi="宋体" w:cs="宋体"/>
          <w:sz w:val="28"/>
          <w:szCs w:val="28"/>
        </w:rPr>
        <w:t>8</w:t>
      </w:r>
      <w:r>
        <w:rPr>
          <w:rFonts w:ascii="宋体" w:hAnsi="宋体" w:cs="宋体"/>
          <w:sz w:val="28"/>
          <w:szCs w:val="28"/>
        </w:rPr>
        <w:t>.1</w:t>
      </w:r>
      <w:r>
        <w:rPr>
          <w:rFonts w:hint="eastAsia" w:ascii="宋体" w:hAnsi="宋体" w:cs="宋体"/>
          <w:sz w:val="28"/>
          <w:szCs w:val="28"/>
        </w:rPr>
        <w:t>谈判报价须以人民币报价。</w:t>
      </w:r>
    </w:p>
    <w:p>
      <w:pPr>
        <w:ind w:firstLine="560" w:firstLineChars="200"/>
        <w:rPr>
          <w:rFonts w:ascii="宋体"/>
          <w:sz w:val="28"/>
          <w:szCs w:val="28"/>
        </w:rPr>
      </w:pPr>
      <w:r>
        <w:rPr>
          <w:rFonts w:hint="eastAsia" w:ascii="宋体" w:hAnsi="宋体" w:cs="宋体"/>
          <w:sz w:val="28"/>
          <w:szCs w:val="28"/>
        </w:rPr>
        <w:t>8</w:t>
      </w:r>
      <w:r>
        <w:rPr>
          <w:rFonts w:ascii="宋体" w:cs="宋体"/>
          <w:sz w:val="28"/>
          <w:szCs w:val="28"/>
        </w:rPr>
        <w:t>.</w:t>
      </w:r>
      <w:r>
        <w:rPr>
          <w:rFonts w:ascii="宋体" w:hAnsi="宋体" w:cs="宋体"/>
          <w:sz w:val="28"/>
          <w:szCs w:val="28"/>
        </w:rPr>
        <w:t>2</w:t>
      </w:r>
      <w:r>
        <w:rPr>
          <w:rFonts w:hint="eastAsia" w:ascii="宋体" w:hAnsi="宋体" w:cs="宋体"/>
          <w:sz w:val="28"/>
          <w:szCs w:val="28"/>
        </w:rPr>
        <w:t>供应商应当按谈判文件中要求做好最后报价的测算</w:t>
      </w:r>
      <w:r>
        <w:rPr>
          <w:rFonts w:ascii="宋体" w:cs="宋体"/>
          <w:sz w:val="28"/>
          <w:szCs w:val="28"/>
        </w:rPr>
        <w:t>,</w:t>
      </w:r>
      <w:r>
        <w:rPr>
          <w:rFonts w:hint="eastAsia" w:ascii="宋体" w:hAnsi="宋体" w:cs="宋体"/>
          <w:sz w:val="28"/>
          <w:szCs w:val="28"/>
        </w:rPr>
        <w:t>以备谈判完毕进行最后报价。</w:t>
      </w:r>
    </w:p>
    <w:p>
      <w:pPr>
        <w:ind w:firstLine="560" w:firstLineChars="200"/>
        <w:rPr>
          <w:rFonts w:ascii="宋体"/>
          <w:sz w:val="28"/>
          <w:szCs w:val="28"/>
        </w:rPr>
      </w:pPr>
      <w:r>
        <w:rPr>
          <w:rFonts w:hint="eastAsia" w:ascii="宋体" w:hAnsi="宋体" w:cs="宋体"/>
          <w:sz w:val="28"/>
          <w:szCs w:val="28"/>
        </w:rPr>
        <w:t>8</w:t>
      </w:r>
      <w:r>
        <w:rPr>
          <w:rFonts w:ascii="宋体" w:hAnsi="宋体" w:cs="宋体"/>
          <w:sz w:val="28"/>
          <w:szCs w:val="28"/>
        </w:rPr>
        <w:t>.3</w:t>
      </w:r>
      <w:r>
        <w:rPr>
          <w:rFonts w:hint="eastAsia" w:ascii="宋体" w:hAnsi="宋体" w:cs="宋体"/>
          <w:sz w:val="28"/>
          <w:szCs w:val="28"/>
        </w:rPr>
        <w:t>供应商的最后报价包括赤峰学院本科生创新创业教育管理系统制造费、利润、税金、谈判文件和合同包含的所有风险、责任等各项应有费用。</w:t>
      </w:r>
    </w:p>
    <w:p>
      <w:pPr>
        <w:ind w:firstLine="560" w:firstLineChars="200"/>
        <w:rPr>
          <w:rFonts w:ascii="宋体"/>
          <w:sz w:val="28"/>
          <w:szCs w:val="28"/>
        </w:rPr>
      </w:pPr>
      <w:r>
        <w:rPr>
          <w:rFonts w:hint="eastAsia" w:ascii="宋体" w:hAnsi="宋体" w:cs="宋体"/>
          <w:sz w:val="28"/>
          <w:szCs w:val="28"/>
        </w:rPr>
        <w:t>8</w:t>
      </w:r>
      <w:r>
        <w:rPr>
          <w:rFonts w:ascii="宋体" w:hAnsi="宋体" w:cs="宋体"/>
          <w:sz w:val="28"/>
          <w:szCs w:val="28"/>
        </w:rPr>
        <w:t>.4</w:t>
      </w:r>
      <w:r>
        <w:rPr>
          <w:rFonts w:hint="eastAsia" w:ascii="宋体" w:hAnsi="宋体" w:cs="宋体"/>
          <w:sz w:val="28"/>
          <w:szCs w:val="28"/>
        </w:rPr>
        <w:t>谈判小组不接受任何选择报价。</w:t>
      </w:r>
    </w:p>
    <w:p>
      <w:pPr>
        <w:ind w:firstLine="560" w:firstLineChars="200"/>
        <w:rPr>
          <w:rFonts w:ascii="宋体"/>
          <w:sz w:val="28"/>
          <w:szCs w:val="28"/>
        </w:rPr>
      </w:pPr>
      <w:r>
        <w:rPr>
          <w:rFonts w:hint="eastAsia" w:ascii="宋体" w:hAnsi="宋体" w:cs="宋体"/>
          <w:sz w:val="28"/>
          <w:szCs w:val="28"/>
        </w:rPr>
        <w:t>8</w:t>
      </w:r>
      <w:r>
        <w:rPr>
          <w:rFonts w:ascii="宋体" w:hAnsi="宋体" w:cs="宋体"/>
          <w:sz w:val="28"/>
          <w:szCs w:val="28"/>
        </w:rPr>
        <w:t xml:space="preserve">.5 </w:t>
      </w:r>
      <w:r>
        <w:rPr>
          <w:rFonts w:hint="eastAsia" w:ascii="宋体" w:hAnsi="宋体" w:cs="宋体"/>
          <w:sz w:val="28"/>
          <w:szCs w:val="28"/>
        </w:rPr>
        <w:t>鼓励供应商不低于成本价的合理报价。</w:t>
      </w:r>
    </w:p>
    <w:p>
      <w:pPr>
        <w:ind w:firstLine="560" w:firstLineChars="200"/>
        <w:rPr>
          <w:rFonts w:ascii="宋体" w:hAnsi="宋体" w:cs="宋体"/>
          <w:sz w:val="28"/>
          <w:szCs w:val="28"/>
        </w:rPr>
      </w:pPr>
      <w:r>
        <w:rPr>
          <w:rFonts w:hint="eastAsia" w:ascii="宋体" w:hAnsi="宋体" w:cs="宋体"/>
          <w:sz w:val="28"/>
          <w:szCs w:val="28"/>
        </w:rPr>
        <w:t>8.6按照财政部《政府采购促进中小企业发展暂行办法》（财库〔2020〕42号），对小型和微型企业产品的价格给予7%的扣除，用扣除后的价格参与评审。供应商如符合“小型和微型企业”标准，应提供《中小企业声明函》、《中小企业货物清单表》、国家企业信用信息公示系统”内 “小微企业名录”本企业查询截图等证明并加盖供应商公章，提供证明资料不全者不予认定。</w:t>
      </w:r>
    </w:p>
    <w:p>
      <w:pPr>
        <w:ind w:firstLine="562" w:firstLineChars="200"/>
        <w:rPr>
          <w:rFonts w:ascii="宋体" w:hAnsi="宋体" w:cs="宋体"/>
          <w:b/>
          <w:bCs/>
          <w:sz w:val="28"/>
          <w:szCs w:val="28"/>
        </w:rPr>
      </w:pPr>
      <w:r>
        <w:rPr>
          <w:rFonts w:hint="eastAsia" w:ascii="宋体" w:hAnsi="宋体" w:cs="宋体"/>
          <w:b/>
          <w:bCs/>
          <w:sz w:val="28"/>
          <w:szCs w:val="28"/>
        </w:rPr>
        <w:t>（以上</w:t>
      </w:r>
      <w:r>
        <w:rPr>
          <w:rFonts w:ascii="宋体" w:cs="宋体"/>
          <w:b/>
          <w:bCs/>
          <w:sz w:val="28"/>
          <w:szCs w:val="28"/>
        </w:rPr>
        <w:t>提供证明资料不全者不予认定</w:t>
      </w:r>
      <w:r>
        <w:rPr>
          <w:rFonts w:hint="eastAsia" w:ascii="宋体" w:cs="宋体"/>
          <w:b/>
          <w:bCs/>
          <w:sz w:val="28"/>
          <w:szCs w:val="28"/>
        </w:rPr>
        <w:t>）</w:t>
      </w:r>
    </w:p>
    <w:p>
      <w:pPr>
        <w:ind w:firstLine="560" w:firstLineChars="200"/>
        <w:rPr>
          <w:rFonts w:ascii="宋体" w:hAnsi="宋体" w:cs="宋体"/>
          <w:sz w:val="28"/>
          <w:szCs w:val="28"/>
        </w:rPr>
      </w:pPr>
      <w:r>
        <w:rPr>
          <w:rFonts w:hint="eastAsia" w:ascii="宋体" w:hAnsi="宋体" w:cs="宋体"/>
          <w:sz w:val="28"/>
          <w:szCs w:val="28"/>
        </w:rPr>
        <w:t>8.7供应商成交后，其最后报价总额即作为与采购人签订政府采购合同的总价。</w:t>
      </w:r>
    </w:p>
    <w:p>
      <w:pPr>
        <w:ind w:firstLine="562" w:firstLineChars="200"/>
        <w:rPr>
          <w:rFonts w:ascii="宋体"/>
          <w:b/>
          <w:bCs/>
          <w:sz w:val="28"/>
          <w:szCs w:val="28"/>
        </w:rPr>
      </w:pPr>
      <w:r>
        <w:rPr>
          <w:rFonts w:hint="eastAsia" w:ascii="宋体" w:hAnsi="宋体" w:cs="宋体"/>
          <w:b/>
          <w:bCs/>
          <w:sz w:val="28"/>
          <w:szCs w:val="28"/>
        </w:rPr>
        <w:t>9、响应文件装订</w:t>
      </w:r>
    </w:p>
    <w:p>
      <w:pPr>
        <w:ind w:firstLine="560" w:firstLineChars="200"/>
        <w:rPr>
          <w:rFonts w:ascii="宋体"/>
          <w:sz w:val="28"/>
          <w:szCs w:val="28"/>
        </w:rPr>
      </w:pPr>
      <w:r>
        <w:rPr>
          <w:rFonts w:hint="eastAsia" w:ascii="宋体" w:hAnsi="宋体" w:cs="宋体"/>
          <w:sz w:val="28"/>
          <w:szCs w:val="28"/>
        </w:rPr>
        <w:t>9</w:t>
      </w:r>
      <w:r>
        <w:rPr>
          <w:rFonts w:ascii="宋体" w:hAnsi="宋体" w:cs="宋体"/>
          <w:sz w:val="28"/>
          <w:szCs w:val="28"/>
        </w:rPr>
        <w:t>.1</w:t>
      </w:r>
      <w:r>
        <w:rPr>
          <w:rFonts w:hint="eastAsia" w:ascii="宋体" w:hAnsi="宋体" w:cs="宋体"/>
          <w:sz w:val="28"/>
          <w:szCs w:val="28"/>
        </w:rPr>
        <w:t>响应文件按着“响应文件组成”的顺序统一</w:t>
      </w:r>
      <w:r>
        <w:rPr>
          <w:rFonts w:hint="eastAsia" w:ascii="宋体" w:hAnsi="宋体"/>
          <w:sz w:val="28"/>
          <w:szCs w:val="28"/>
        </w:rPr>
        <w:t>编写目录、编制页码</w:t>
      </w:r>
      <w:r>
        <w:rPr>
          <w:rFonts w:hint="eastAsia" w:ascii="宋体" w:hAnsi="宋体" w:cs="宋体"/>
          <w:sz w:val="28"/>
          <w:szCs w:val="28"/>
        </w:rPr>
        <w:t>，装订成一式三份（</w:t>
      </w:r>
      <w:r>
        <w:rPr>
          <w:rFonts w:ascii="宋体" w:hAnsi="宋体" w:cs="宋体"/>
          <w:sz w:val="28"/>
          <w:szCs w:val="28"/>
        </w:rPr>
        <w:t>A4</w:t>
      </w:r>
      <w:r>
        <w:rPr>
          <w:rFonts w:hint="eastAsia" w:ascii="宋体" w:hAnsi="宋体" w:cs="宋体"/>
          <w:sz w:val="28"/>
          <w:szCs w:val="28"/>
        </w:rPr>
        <w:t>纸），正本一份，副本两份，响应文件正本所有页面必须加盖供应商公章，正本的复印本可以做为副本，公章印记为复印或扫描的，为无效投标。封包及</w:t>
      </w:r>
      <w:r>
        <w:rPr>
          <w:rFonts w:hint="eastAsia" w:asciiTheme="minorEastAsia" w:hAnsiTheme="minorEastAsia" w:eastAsiaTheme="minorEastAsia"/>
          <w:sz w:val="28"/>
          <w:szCs w:val="28"/>
        </w:rPr>
        <w:t>封皮上均须分别标记“项目名称”、“</w:t>
      </w:r>
      <w:r>
        <w:rPr>
          <w:rFonts w:hint="eastAsia" w:asciiTheme="majorEastAsia" w:hAnsiTheme="majorEastAsia" w:eastAsiaTheme="majorEastAsia" w:cstheme="majorEastAsia"/>
          <w:kern w:val="0"/>
          <w:sz w:val="28"/>
          <w:szCs w:val="28"/>
        </w:rPr>
        <w:t>谈判文件编号</w:t>
      </w:r>
      <w:r>
        <w:rPr>
          <w:rFonts w:hint="eastAsia" w:asciiTheme="minorEastAsia" w:hAnsiTheme="minorEastAsia" w:eastAsiaTheme="minorEastAsia"/>
          <w:sz w:val="28"/>
          <w:szCs w:val="28"/>
        </w:rPr>
        <w:t>”、“</w:t>
      </w:r>
      <w:r>
        <w:rPr>
          <w:rFonts w:hint="eastAsia" w:asciiTheme="majorEastAsia" w:hAnsiTheme="majorEastAsia" w:eastAsiaTheme="majorEastAsia" w:cstheme="majorEastAsia"/>
          <w:kern w:val="0"/>
          <w:sz w:val="28"/>
          <w:szCs w:val="28"/>
        </w:rPr>
        <w:t>供应商名称</w:t>
      </w:r>
      <w:r>
        <w:rPr>
          <w:rFonts w:hint="eastAsia" w:asciiTheme="minorEastAsia" w:hAnsiTheme="minorEastAsia" w:eastAsiaTheme="minorEastAsia"/>
          <w:sz w:val="28"/>
          <w:szCs w:val="28"/>
        </w:rPr>
        <w:t>”等字样，填写时字迹须工整、清楚。</w:t>
      </w:r>
    </w:p>
    <w:p>
      <w:pPr>
        <w:ind w:firstLine="560" w:firstLineChars="200"/>
        <w:rPr>
          <w:rFonts w:ascii="宋体"/>
          <w:sz w:val="28"/>
          <w:szCs w:val="28"/>
        </w:rPr>
      </w:pPr>
      <w:r>
        <w:rPr>
          <w:rFonts w:hint="eastAsia" w:ascii="宋体" w:hAnsi="宋体" w:cs="宋体"/>
          <w:sz w:val="28"/>
          <w:szCs w:val="28"/>
        </w:rPr>
        <w:t>9</w:t>
      </w:r>
      <w:r>
        <w:rPr>
          <w:rFonts w:ascii="宋体" w:hAnsi="宋体" w:cs="宋体"/>
          <w:sz w:val="28"/>
          <w:szCs w:val="28"/>
        </w:rPr>
        <w:t>.2</w:t>
      </w:r>
      <w:r>
        <w:rPr>
          <w:rFonts w:hint="eastAsia" w:ascii="宋体" w:hAnsi="宋体" w:cs="宋体"/>
          <w:sz w:val="28"/>
          <w:szCs w:val="28"/>
        </w:rPr>
        <w:t>供应商愿意提供与本次谈判有关的其他资料，可视各自的情况自行编制，规格幅面应与其他谈判资料一致，附于响应文件之后，与其他谈判资料页码统一</w:t>
      </w:r>
      <w:r>
        <w:rPr>
          <w:rFonts w:hint="eastAsia" w:ascii="宋体" w:hAnsi="宋体"/>
          <w:sz w:val="28"/>
          <w:szCs w:val="28"/>
        </w:rPr>
        <w:t>编写目录、编制页码</w:t>
      </w:r>
      <w:r>
        <w:rPr>
          <w:rFonts w:hint="eastAsia" w:ascii="宋体" w:hAnsi="宋体" w:cs="宋体"/>
          <w:sz w:val="28"/>
          <w:szCs w:val="28"/>
        </w:rPr>
        <w:t>装订。</w:t>
      </w:r>
    </w:p>
    <w:p>
      <w:pPr>
        <w:ind w:firstLine="562" w:firstLineChars="200"/>
        <w:rPr>
          <w:rFonts w:ascii="宋体"/>
          <w:b/>
          <w:bCs/>
          <w:sz w:val="28"/>
          <w:szCs w:val="28"/>
        </w:rPr>
      </w:pPr>
      <w:r>
        <w:rPr>
          <w:rFonts w:ascii="宋体" w:hAnsi="宋体" w:cs="宋体"/>
          <w:b/>
          <w:bCs/>
          <w:sz w:val="28"/>
          <w:szCs w:val="28"/>
        </w:rPr>
        <w:t>1</w:t>
      </w:r>
      <w:r>
        <w:rPr>
          <w:rFonts w:hint="eastAsia" w:ascii="宋体" w:hAnsi="宋体" w:cs="宋体"/>
          <w:b/>
          <w:bCs/>
          <w:sz w:val="28"/>
          <w:szCs w:val="28"/>
        </w:rPr>
        <w:t>0</w:t>
      </w:r>
      <w:r>
        <w:rPr>
          <w:rFonts w:ascii="宋体" w:cs="宋体"/>
          <w:b/>
          <w:bCs/>
          <w:sz w:val="28"/>
          <w:szCs w:val="28"/>
        </w:rPr>
        <w:t>.</w:t>
      </w:r>
      <w:r>
        <w:rPr>
          <w:rFonts w:hint="eastAsia" w:ascii="宋体" w:hAnsi="宋体" w:cs="宋体"/>
          <w:b/>
          <w:bCs/>
          <w:sz w:val="28"/>
          <w:szCs w:val="28"/>
        </w:rPr>
        <w:t>响应文件密封</w:t>
      </w:r>
    </w:p>
    <w:p>
      <w:pPr>
        <w:widowControl/>
        <w:ind w:firstLine="560" w:firstLineChars="200"/>
        <w:jc w:val="left"/>
        <w:rPr>
          <w:rFonts w:ascii="宋体"/>
          <w:kern w:val="0"/>
          <w:sz w:val="28"/>
          <w:szCs w:val="28"/>
        </w:rPr>
      </w:pPr>
      <w:r>
        <w:rPr>
          <w:rFonts w:hint="eastAsia" w:ascii="宋体" w:hAnsi="宋体" w:cs="宋体"/>
          <w:kern w:val="0"/>
          <w:sz w:val="28"/>
          <w:szCs w:val="28"/>
        </w:rPr>
        <w:t>供应商应当将响应文件密封并加盖公章。供应商另</w:t>
      </w:r>
      <w:r>
        <w:rPr>
          <w:rFonts w:hint="eastAsia" w:ascii="宋体" w:hAnsi="宋体" w:cs="宋体"/>
          <w:spacing w:val="-8"/>
          <w:kern w:val="0"/>
          <w:sz w:val="28"/>
          <w:szCs w:val="28"/>
        </w:rPr>
        <w:t>行提供的原件资料单独递交，不要装订在响应文件里。</w:t>
      </w:r>
    </w:p>
    <w:p>
      <w:pPr>
        <w:ind w:firstLine="562" w:firstLineChars="200"/>
        <w:rPr>
          <w:rFonts w:ascii="宋体"/>
          <w:b/>
          <w:bCs/>
          <w:sz w:val="28"/>
          <w:szCs w:val="28"/>
        </w:rPr>
      </w:pPr>
      <w:r>
        <w:rPr>
          <w:rFonts w:ascii="宋体" w:hAnsi="宋体" w:cs="宋体"/>
          <w:b/>
          <w:bCs/>
          <w:sz w:val="28"/>
          <w:szCs w:val="28"/>
        </w:rPr>
        <w:t>1</w:t>
      </w:r>
      <w:r>
        <w:rPr>
          <w:rFonts w:hint="eastAsia" w:ascii="宋体" w:hAnsi="宋体" w:cs="宋体"/>
          <w:b/>
          <w:bCs/>
          <w:sz w:val="28"/>
          <w:szCs w:val="28"/>
        </w:rPr>
        <w:t>1</w:t>
      </w:r>
      <w:r>
        <w:rPr>
          <w:rFonts w:ascii="宋体" w:cs="宋体"/>
          <w:b/>
          <w:bCs/>
          <w:sz w:val="28"/>
          <w:szCs w:val="28"/>
        </w:rPr>
        <w:t>.</w:t>
      </w:r>
      <w:r>
        <w:rPr>
          <w:rFonts w:hint="eastAsia" w:ascii="宋体" w:hAnsi="宋体" w:cs="宋体"/>
          <w:b/>
          <w:bCs/>
          <w:sz w:val="28"/>
          <w:szCs w:val="28"/>
        </w:rPr>
        <w:t>响应文件审查和澄清</w:t>
      </w:r>
    </w:p>
    <w:p>
      <w:pPr>
        <w:ind w:firstLine="560"/>
        <w:jc w:val="left"/>
        <w:rPr>
          <w:rFonts w:ascii="宋体" w:cs="宋体"/>
          <w:sz w:val="28"/>
          <w:shd w:val="clear" w:color="050000" w:fill="auto"/>
        </w:rPr>
      </w:pPr>
      <w:r>
        <w:rPr>
          <w:rFonts w:ascii="宋体" w:hAnsi="宋体" w:cs="宋体"/>
          <w:sz w:val="28"/>
          <w:shd w:val="clear" w:color="050000" w:fill="auto"/>
        </w:rPr>
        <w:t>1</w:t>
      </w:r>
      <w:r>
        <w:rPr>
          <w:rFonts w:hint="eastAsia" w:ascii="宋体" w:hAnsi="宋体" w:cs="宋体"/>
          <w:sz w:val="28"/>
          <w:shd w:val="clear" w:color="050000" w:fill="auto"/>
        </w:rPr>
        <w:t>1</w:t>
      </w:r>
      <w:r>
        <w:rPr>
          <w:rFonts w:ascii="宋体" w:hAnsi="宋体" w:cs="宋体"/>
          <w:sz w:val="28"/>
          <w:shd w:val="clear" w:color="050000" w:fill="auto"/>
        </w:rPr>
        <w:t>.1</w:t>
      </w:r>
      <w:r>
        <w:rPr>
          <w:rFonts w:hint="eastAsia" w:ascii="宋体" w:hAnsi="宋体" w:cs="宋体"/>
          <w:sz w:val="28"/>
          <w:shd w:val="clear" w:color="050000" w:fill="auto"/>
        </w:rPr>
        <w:t>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ind w:firstLine="560"/>
        <w:rPr>
          <w:rFonts w:ascii="宋体" w:cs="宋体"/>
          <w:b/>
          <w:sz w:val="28"/>
          <w:shd w:val="clear" w:color="060000" w:fill="auto"/>
        </w:rPr>
      </w:pPr>
      <w:r>
        <w:rPr>
          <w:rFonts w:ascii="宋体" w:hAnsi="宋体" w:cs="宋体"/>
          <w:sz w:val="28"/>
          <w:shd w:val="clear" w:color="050000" w:fill="auto"/>
        </w:rPr>
        <w:t>1</w:t>
      </w:r>
      <w:r>
        <w:rPr>
          <w:rFonts w:hint="eastAsia" w:ascii="宋体" w:hAnsi="宋体" w:cs="宋体"/>
          <w:sz w:val="28"/>
          <w:shd w:val="clear" w:color="050000" w:fill="auto"/>
        </w:rPr>
        <w:t>1</w:t>
      </w:r>
      <w:r>
        <w:rPr>
          <w:rFonts w:ascii="宋体" w:hAnsi="宋体" w:cs="宋体"/>
          <w:sz w:val="28"/>
          <w:shd w:val="clear" w:color="050000" w:fill="auto"/>
        </w:rPr>
        <w:t>.2</w:t>
      </w:r>
      <w:r>
        <w:rPr>
          <w:rFonts w:hint="eastAsia" w:ascii="宋体" w:hAnsi="宋体" w:cs="宋体"/>
          <w:sz w:val="28"/>
          <w:shd w:val="clear" w:color="050000" w:fill="auto"/>
        </w:rPr>
        <w:t>谈判小组要求供应商澄清、说明或者更正响应文件应当以书面形式作出。供应商的澄清、说明或者更正应当由法定代表人或其授权代表签字或者加盖公章。由授权代表签字的，应当附授权委托书。供应商为自然人的，应当由本人签字并附身份证明。</w:t>
      </w:r>
    </w:p>
    <w:p>
      <w:pPr>
        <w:ind w:firstLine="562"/>
        <w:rPr>
          <w:rFonts w:ascii="宋体" w:cs="宋体"/>
          <w:b/>
          <w:sz w:val="28"/>
          <w:shd w:val="clear" w:color="060000" w:fill="auto"/>
        </w:rPr>
      </w:pPr>
      <w:r>
        <w:rPr>
          <w:rFonts w:ascii="宋体" w:hAnsi="宋体" w:cs="宋体"/>
          <w:b/>
          <w:sz w:val="28"/>
          <w:shd w:val="clear" w:color="060000" w:fill="auto"/>
        </w:rPr>
        <w:t>1</w:t>
      </w:r>
      <w:r>
        <w:rPr>
          <w:rFonts w:hint="eastAsia" w:ascii="宋体" w:hAnsi="宋体" w:cs="宋体"/>
          <w:b/>
          <w:sz w:val="28"/>
          <w:shd w:val="clear" w:color="060000" w:fill="auto"/>
        </w:rPr>
        <w:t>2</w:t>
      </w:r>
      <w:r>
        <w:rPr>
          <w:rFonts w:ascii="宋体" w:hAnsi="宋体" w:cs="宋体"/>
          <w:b/>
          <w:sz w:val="28"/>
          <w:shd w:val="clear" w:color="060000" w:fill="auto"/>
        </w:rPr>
        <w:t>.</w:t>
      </w:r>
      <w:r>
        <w:rPr>
          <w:rFonts w:hint="eastAsia" w:ascii="宋体" w:hAnsi="宋体" w:cs="宋体"/>
          <w:b/>
          <w:sz w:val="28"/>
          <w:shd w:val="clear" w:color="060000" w:fill="auto"/>
        </w:rPr>
        <w:t>免谈情况</w:t>
      </w:r>
    </w:p>
    <w:p>
      <w:pPr>
        <w:autoSpaceDE w:val="0"/>
        <w:autoSpaceDN w:val="0"/>
        <w:adjustRightInd w:val="0"/>
        <w:snapToGrid w:val="0"/>
        <w:spacing w:line="600" w:lineRule="exact"/>
        <w:ind w:right="32" w:firstLine="560" w:firstLineChars="200"/>
        <w:rPr>
          <w:rFonts w:ascii="宋体" w:hAnsi="宋体"/>
          <w:kern w:val="0"/>
          <w:sz w:val="28"/>
          <w:szCs w:val="28"/>
        </w:rPr>
      </w:pPr>
      <w:r>
        <w:rPr>
          <w:rFonts w:ascii="宋体" w:hAnsi="宋体" w:cs="宋体"/>
          <w:sz w:val="28"/>
          <w:shd w:val="clear" w:color="050000" w:fill="auto"/>
        </w:rPr>
        <w:t>1</w:t>
      </w:r>
      <w:r>
        <w:rPr>
          <w:rFonts w:hint="eastAsia" w:ascii="宋体" w:hAnsi="宋体" w:cs="宋体"/>
          <w:sz w:val="28"/>
          <w:shd w:val="clear" w:color="050000" w:fill="auto"/>
        </w:rPr>
        <w:t>2</w:t>
      </w:r>
      <w:r>
        <w:rPr>
          <w:rFonts w:ascii="宋体" w:hAnsi="宋体" w:cs="宋体"/>
          <w:sz w:val="28"/>
          <w:shd w:val="clear" w:color="050000" w:fill="auto"/>
        </w:rPr>
        <w:t>.1</w:t>
      </w:r>
      <w:r>
        <w:rPr>
          <w:rFonts w:hint="eastAsia" w:ascii="宋体" w:hAnsi="宋体" w:cs="宋体"/>
          <w:sz w:val="28"/>
          <w:shd w:val="clear" w:color="050000" w:fill="auto"/>
        </w:rPr>
        <w:t>供应商递交的响应文件中资格部分内容无效或</w:t>
      </w:r>
      <w:r>
        <w:rPr>
          <w:rFonts w:hint="eastAsia" w:ascii="宋体" w:hAnsi="宋体" w:cs="宋体"/>
          <w:sz w:val="28"/>
          <w:szCs w:val="28"/>
        </w:rPr>
        <w:t>其响应文件</w:t>
      </w:r>
      <w:r>
        <w:rPr>
          <w:rFonts w:hint="eastAsia" w:ascii="宋体" w:hAnsi="宋体"/>
          <w:sz w:val="28"/>
          <w:szCs w:val="28"/>
        </w:rPr>
        <w:t>未完全响应谈判文件中规定的</w:t>
      </w:r>
      <w:r>
        <w:rPr>
          <w:rFonts w:hint="eastAsia" w:ascii="宋体" w:hAnsi="宋体"/>
          <w:kern w:val="0"/>
          <w:sz w:val="28"/>
          <w:szCs w:val="28"/>
        </w:rPr>
        <w:t>交货时间、采购</w:t>
      </w:r>
      <w:r>
        <w:rPr>
          <w:rFonts w:ascii="宋体" w:hAnsi="宋体"/>
          <w:kern w:val="0"/>
          <w:sz w:val="28"/>
          <w:szCs w:val="28"/>
        </w:rPr>
        <w:t>要求</w:t>
      </w:r>
      <w:r>
        <w:rPr>
          <w:rFonts w:hint="eastAsia" w:ascii="宋体" w:hAnsi="宋体"/>
          <w:kern w:val="0"/>
          <w:sz w:val="28"/>
          <w:szCs w:val="28"/>
        </w:rPr>
        <w:t>和付款方式的；</w:t>
      </w:r>
    </w:p>
    <w:p>
      <w:pPr>
        <w:ind w:firstLine="560"/>
        <w:rPr>
          <w:rFonts w:ascii="宋体" w:cs="宋体"/>
          <w:sz w:val="28"/>
          <w:shd w:val="clear" w:color="050000" w:fill="auto"/>
        </w:rPr>
      </w:pPr>
      <w:r>
        <w:rPr>
          <w:rFonts w:ascii="宋体" w:hAnsi="宋体" w:cs="宋体"/>
          <w:sz w:val="28"/>
          <w:shd w:val="clear" w:color="050000" w:fill="auto"/>
        </w:rPr>
        <w:t>1</w:t>
      </w:r>
      <w:r>
        <w:rPr>
          <w:rFonts w:hint="eastAsia" w:ascii="宋体" w:hAnsi="宋体" w:cs="宋体"/>
          <w:sz w:val="28"/>
          <w:shd w:val="clear" w:color="050000" w:fill="auto"/>
        </w:rPr>
        <w:t>2</w:t>
      </w:r>
      <w:r>
        <w:rPr>
          <w:rFonts w:ascii="宋体" w:hAnsi="宋体" w:cs="宋体"/>
          <w:sz w:val="28"/>
          <w:shd w:val="clear" w:color="050000" w:fill="auto"/>
        </w:rPr>
        <w:t>.2</w:t>
      </w:r>
      <w:r>
        <w:rPr>
          <w:rFonts w:hint="eastAsia" w:ascii="宋体" w:hAnsi="宋体" w:cs="宋体"/>
          <w:sz w:val="28"/>
          <w:shd w:val="clear" w:color="050000" w:fill="auto"/>
        </w:rPr>
        <w:t>供应商递交的响应文件没有按照谈判文件要求密封或加盖公章的；</w:t>
      </w:r>
    </w:p>
    <w:p>
      <w:pPr>
        <w:autoSpaceDE w:val="0"/>
        <w:autoSpaceDN w:val="0"/>
        <w:adjustRightInd w:val="0"/>
        <w:snapToGrid w:val="0"/>
        <w:spacing w:line="700" w:lineRule="exact"/>
        <w:ind w:firstLine="560" w:firstLineChars="200"/>
        <w:rPr>
          <w:kern w:val="0"/>
          <w:sz w:val="28"/>
          <w:szCs w:val="28"/>
        </w:rPr>
      </w:pPr>
      <w:r>
        <w:rPr>
          <w:rFonts w:ascii="宋体" w:hAnsi="宋体" w:cs="宋体"/>
          <w:sz w:val="28"/>
          <w:shd w:val="clear" w:color="050000" w:fill="auto"/>
        </w:rPr>
        <w:t>1</w:t>
      </w:r>
      <w:r>
        <w:rPr>
          <w:rFonts w:hint="eastAsia" w:ascii="宋体" w:hAnsi="宋体" w:cs="宋体"/>
          <w:sz w:val="28"/>
          <w:shd w:val="clear" w:color="050000" w:fill="auto"/>
        </w:rPr>
        <w:t>2</w:t>
      </w:r>
      <w:r>
        <w:rPr>
          <w:rFonts w:ascii="宋体" w:hAnsi="宋体" w:cs="宋体"/>
          <w:sz w:val="28"/>
          <w:shd w:val="clear" w:color="050000" w:fill="auto"/>
        </w:rPr>
        <w:t>.3</w:t>
      </w:r>
      <w:r>
        <w:rPr>
          <w:rFonts w:hint="eastAsia" w:ascii="宋体" w:hAnsi="宋体" w:cs="宋体"/>
          <w:sz w:val="28"/>
          <w:szCs w:val="28"/>
        </w:rPr>
        <w:t>供应商递交的响应文件未提供货物明细表（格式见附件）的，或提供的货物明细表中主要技术参数未提供佐证或性能指标项有负偏离的，或直接复制谈判文件技术规格内容又没有提供证明材料或与证明材料不符的；</w:t>
      </w:r>
    </w:p>
    <w:p>
      <w:pPr>
        <w:ind w:firstLine="560"/>
        <w:rPr>
          <w:rFonts w:ascii="宋体" w:cs="宋体"/>
          <w:sz w:val="28"/>
          <w:shd w:val="clear" w:color="050000" w:fill="auto"/>
        </w:rPr>
      </w:pPr>
      <w:r>
        <w:rPr>
          <w:rFonts w:asciiTheme="minorEastAsia" w:hAnsiTheme="minorEastAsia" w:eastAsiaTheme="minorEastAsia"/>
          <w:kern w:val="0"/>
          <w:sz w:val="28"/>
          <w:szCs w:val="28"/>
        </w:rPr>
        <w:t>1</w:t>
      </w:r>
      <w:r>
        <w:rPr>
          <w:rFonts w:hint="eastAsia" w:asciiTheme="minorEastAsia" w:hAnsiTheme="minorEastAsia" w:eastAsiaTheme="minorEastAsia"/>
          <w:kern w:val="0"/>
          <w:sz w:val="28"/>
          <w:szCs w:val="28"/>
        </w:rPr>
        <w:t>2</w:t>
      </w:r>
      <w:r>
        <w:rPr>
          <w:rFonts w:asciiTheme="minorEastAsia" w:hAnsiTheme="minorEastAsia" w:eastAsiaTheme="minorEastAsia"/>
          <w:kern w:val="0"/>
          <w:sz w:val="28"/>
          <w:szCs w:val="28"/>
        </w:rPr>
        <w:t>.</w:t>
      </w:r>
      <w:r>
        <w:rPr>
          <w:rFonts w:hint="eastAsia" w:asciiTheme="minorEastAsia" w:hAnsiTheme="minorEastAsia" w:eastAsiaTheme="minorEastAsia"/>
          <w:kern w:val="0"/>
          <w:sz w:val="28"/>
          <w:szCs w:val="28"/>
        </w:rPr>
        <w:t>4供应商递交的响应文件</w:t>
      </w:r>
      <w:r>
        <w:rPr>
          <w:rFonts w:hint="eastAsia" w:hAnsi="宋体"/>
          <w:kern w:val="0"/>
          <w:sz w:val="28"/>
          <w:szCs w:val="28"/>
        </w:rPr>
        <w:t>不足一式三份</w:t>
      </w:r>
      <w:r>
        <w:rPr>
          <w:rFonts w:hint="eastAsia" w:ascii="宋体" w:hAnsi="宋体" w:cs="宋体"/>
          <w:sz w:val="28"/>
          <w:shd w:val="clear" w:color="050000" w:fill="auto"/>
        </w:rPr>
        <w:t>（</w:t>
      </w:r>
      <w:r>
        <w:rPr>
          <w:rFonts w:ascii="宋体" w:hAnsi="宋体" w:cs="宋体"/>
          <w:sz w:val="28"/>
          <w:shd w:val="clear" w:color="050000" w:fill="auto"/>
        </w:rPr>
        <w:t>A4</w:t>
      </w:r>
      <w:r>
        <w:rPr>
          <w:rFonts w:hint="eastAsia" w:ascii="宋体" w:hAnsi="宋体" w:cs="宋体"/>
          <w:sz w:val="28"/>
          <w:shd w:val="clear" w:color="050000" w:fill="auto"/>
        </w:rPr>
        <w:t>纸）的；</w:t>
      </w:r>
    </w:p>
    <w:p>
      <w:pPr>
        <w:ind w:firstLine="560"/>
        <w:rPr>
          <w:rFonts w:ascii="宋体" w:cs="宋体"/>
          <w:sz w:val="28"/>
          <w:shd w:val="clear" w:color="050000" w:fill="auto"/>
        </w:rPr>
      </w:pPr>
      <w:r>
        <w:rPr>
          <w:rFonts w:ascii="宋体" w:hAnsi="宋体" w:cs="宋体"/>
          <w:sz w:val="28"/>
          <w:shd w:val="clear" w:color="050000" w:fill="auto"/>
        </w:rPr>
        <w:t>1</w:t>
      </w:r>
      <w:r>
        <w:rPr>
          <w:rFonts w:hint="eastAsia" w:ascii="宋体" w:hAnsi="宋体" w:cs="宋体"/>
          <w:sz w:val="28"/>
          <w:shd w:val="clear" w:color="050000" w:fill="auto"/>
        </w:rPr>
        <w:t>2</w:t>
      </w:r>
      <w:r>
        <w:rPr>
          <w:rFonts w:ascii="宋体" w:hAnsi="宋体" w:cs="宋体"/>
          <w:sz w:val="28"/>
          <w:shd w:val="clear" w:color="050000" w:fill="auto"/>
        </w:rPr>
        <w:t>.</w:t>
      </w:r>
      <w:r>
        <w:rPr>
          <w:rFonts w:hint="eastAsia" w:ascii="宋体" w:hAnsi="宋体" w:cs="宋体"/>
          <w:sz w:val="28"/>
          <w:shd w:val="clear" w:color="050000" w:fill="auto"/>
        </w:rPr>
        <w:t>5未按谈判文件规定缴纳谈判保证金的；</w:t>
      </w:r>
    </w:p>
    <w:p>
      <w:pPr>
        <w:ind w:firstLine="560"/>
        <w:rPr>
          <w:rFonts w:ascii="宋体" w:hAnsi="宋体" w:cs="宋体"/>
          <w:sz w:val="28"/>
          <w:shd w:val="clear" w:color="050000" w:fill="auto"/>
        </w:rPr>
      </w:pPr>
      <w:r>
        <w:rPr>
          <w:rFonts w:ascii="宋体" w:hAnsi="宋体" w:cs="宋体"/>
          <w:sz w:val="28"/>
          <w:shd w:val="clear" w:color="050000" w:fill="auto"/>
        </w:rPr>
        <w:t>1</w:t>
      </w:r>
      <w:r>
        <w:rPr>
          <w:rFonts w:hint="eastAsia" w:ascii="宋体" w:hAnsi="宋体" w:cs="宋体"/>
          <w:sz w:val="28"/>
          <w:shd w:val="clear" w:color="050000" w:fill="auto"/>
        </w:rPr>
        <w:t>2</w:t>
      </w:r>
      <w:r>
        <w:rPr>
          <w:rFonts w:ascii="宋体" w:hAnsi="宋体" w:cs="宋体"/>
          <w:sz w:val="28"/>
          <w:shd w:val="clear" w:color="050000" w:fill="auto"/>
        </w:rPr>
        <w:t>.</w:t>
      </w:r>
      <w:r>
        <w:rPr>
          <w:rFonts w:hint="eastAsia" w:ascii="宋体" w:hAnsi="宋体" w:cs="宋体"/>
          <w:sz w:val="28"/>
          <w:shd w:val="clear" w:color="050000" w:fill="auto"/>
        </w:rPr>
        <w:t>6供应商谈判后，对谈判小组现场变动的技术、服务要求不能满足的；</w:t>
      </w:r>
    </w:p>
    <w:p>
      <w:pPr>
        <w:widowControl/>
        <w:spacing w:line="360" w:lineRule="auto"/>
        <w:ind w:firstLine="562" w:firstLineChars="201"/>
        <w:rPr>
          <w:rFonts w:ascii="宋体" w:hAnsi="宋体" w:cs="宋体"/>
          <w:kern w:val="0"/>
          <w:sz w:val="28"/>
          <w:szCs w:val="28"/>
        </w:rPr>
      </w:pPr>
      <w:r>
        <w:rPr>
          <w:rFonts w:ascii="宋体" w:hAnsi="宋体" w:cs="宋体"/>
          <w:sz w:val="28"/>
          <w:shd w:val="clear" w:color="050000" w:fill="auto"/>
        </w:rPr>
        <w:t>1</w:t>
      </w:r>
      <w:r>
        <w:rPr>
          <w:rFonts w:hint="eastAsia" w:ascii="宋体" w:hAnsi="宋体" w:cs="宋体"/>
          <w:sz w:val="28"/>
          <w:shd w:val="clear" w:color="050000" w:fill="auto"/>
        </w:rPr>
        <w:t>2</w:t>
      </w:r>
      <w:r>
        <w:rPr>
          <w:rFonts w:ascii="宋体" w:hAnsi="宋体" w:cs="宋体"/>
          <w:sz w:val="28"/>
          <w:shd w:val="clear" w:color="050000" w:fill="auto"/>
        </w:rPr>
        <w:t>.</w:t>
      </w:r>
      <w:r>
        <w:rPr>
          <w:rFonts w:hint="eastAsia" w:ascii="宋体" w:hAnsi="宋体" w:cs="宋体"/>
          <w:sz w:val="28"/>
          <w:shd w:val="clear" w:color="050000" w:fill="auto"/>
        </w:rPr>
        <w:t>7</w:t>
      </w:r>
      <w:r>
        <w:rPr>
          <w:rFonts w:hint="eastAsia" w:ascii="宋体" w:hAnsi="宋体" w:cs="宋体"/>
          <w:kern w:val="0"/>
          <w:sz w:val="28"/>
          <w:szCs w:val="28"/>
        </w:rPr>
        <w:t>单位负责人为同一人或者存在直接控股、管理关系供应商，参加同一项下的政府采购活动的；</w:t>
      </w:r>
    </w:p>
    <w:p>
      <w:pPr>
        <w:widowControl/>
        <w:spacing w:line="360" w:lineRule="auto"/>
        <w:ind w:firstLine="420" w:firstLineChars="150"/>
        <w:rPr>
          <w:kern w:val="0"/>
          <w:sz w:val="28"/>
          <w:szCs w:val="28"/>
        </w:rPr>
      </w:pPr>
      <w:r>
        <w:rPr>
          <w:rFonts w:ascii="宋体" w:hAnsi="宋体" w:cs="宋体"/>
          <w:sz w:val="28"/>
          <w:shd w:val="clear" w:color="050000" w:fill="auto"/>
        </w:rPr>
        <w:t xml:space="preserve"> 1</w:t>
      </w:r>
      <w:r>
        <w:rPr>
          <w:rFonts w:hint="eastAsia" w:ascii="宋体" w:hAnsi="宋体" w:cs="宋体"/>
          <w:sz w:val="28"/>
          <w:shd w:val="clear" w:color="050000" w:fill="auto"/>
        </w:rPr>
        <w:t>2</w:t>
      </w:r>
      <w:r>
        <w:rPr>
          <w:rFonts w:ascii="宋体" w:hAnsi="宋体" w:cs="宋体"/>
          <w:sz w:val="28"/>
          <w:shd w:val="clear" w:color="050000" w:fill="auto"/>
        </w:rPr>
        <w:t>.</w:t>
      </w:r>
      <w:r>
        <w:rPr>
          <w:rFonts w:hint="eastAsia" w:ascii="宋体" w:hAnsi="宋体" w:cs="宋体"/>
          <w:sz w:val="28"/>
          <w:shd w:val="clear" w:color="050000" w:fill="auto"/>
        </w:rPr>
        <w:t>8为</w:t>
      </w:r>
      <w:r>
        <w:rPr>
          <w:kern w:val="0"/>
          <w:sz w:val="28"/>
          <w:szCs w:val="28"/>
        </w:rPr>
        <w:t>采购项目提供整体设计、规范编制或者项目管理、监理、检测等服务的供应商，再参加该采购项目其他采购活动</w:t>
      </w:r>
      <w:r>
        <w:rPr>
          <w:rFonts w:hint="eastAsia"/>
          <w:kern w:val="0"/>
          <w:sz w:val="28"/>
          <w:szCs w:val="28"/>
        </w:rPr>
        <w:t>的；</w:t>
      </w:r>
    </w:p>
    <w:p>
      <w:pPr>
        <w:ind w:firstLine="560"/>
        <w:rPr>
          <w:rFonts w:ascii="宋体" w:cs="宋体"/>
          <w:sz w:val="28"/>
          <w:shd w:val="clear" w:color="050000" w:fill="auto"/>
        </w:rPr>
      </w:pPr>
      <w:r>
        <w:rPr>
          <w:rFonts w:ascii="宋体" w:hAnsi="宋体" w:cs="宋体"/>
          <w:sz w:val="28"/>
          <w:shd w:val="clear" w:color="050000" w:fill="auto"/>
        </w:rPr>
        <w:t>1</w:t>
      </w:r>
      <w:r>
        <w:rPr>
          <w:rFonts w:hint="eastAsia" w:ascii="宋体" w:hAnsi="宋体" w:cs="宋体"/>
          <w:sz w:val="28"/>
          <w:shd w:val="clear" w:color="050000" w:fill="auto"/>
        </w:rPr>
        <w:t>2</w:t>
      </w:r>
      <w:r>
        <w:rPr>
          <w:rFonts w:ascii="宋体" w:hAnsi="宋体" w:cs="宋体"/>
          <w:sz w:val="28"/>
          <w:shd w:val="clear" w:color="050000" w:fill="auto"/>
        </w:rPr>
        <w:t>.</w:t>
      </w:r>
      <w:r>
        <w:rPr>
          <w:rFonts w:hint="eastAsia" w:ascii="宋体" w:hAnsi="宋体" w:cs="宋体"/>
          <w:sz w:val="28"/>
          <w:shd w:val="clear" w:color="050000" w:fill="auto"/>
        </w:rPr>
        <w:t>9</w:t>
      </w:r>
      <w:r>
        <w:rPr>
          <w:rFonts w:hint="eastAsia" w:ascii="宋体" w:hAnsi="宋体" w:cs="宋体"/>
          <w:sz w:val="28"/>
          <w:szCs w:val="28"/>
        </w:rPr>
        <w:t>不符合法律、法规和谈判文件规定的其他实质性要求的。</w:t>
      </w:r>
    </w:p>
    <w:p>
      <w:pPr>
        <w:ind w:right="-69" w:firstLine="562"/>
        <w:rPr>
          <w:rFonts w:ascii="宋体" w:cs="宋体"/>
          <w:b/>
          <w:sz w:val="28"/>
          <w:shd w:val="clear" w:color="060000" w:fill="auto"/>
        </w:rPr>
      </w:pPr>
      <w:r>
        <w:rPr>
          <w:rFonts w:hint="eastAsia" w:ascii="宋体" w:hAnsi="宋体" w:cs="宋体"/>
          <w:b/>
          <w:sz w:val="28"/>
          <w:shd w:val="clear" w:color="060000" w:fill="auto"/>
        </w:rPr>
        <w:t>13</w:t>
      </w:r>
      <w:r>
        <w:rPr>
          <w:rFonts w:ascii="宋体" w:hAnsi="宋体" w:cs="宋体"/>
          <w:b/>
          <w:sz w:val="28"/>
          <w:shd w:val="clear" w:color="060000" w:fill="auto"/>
        </w:rPr>
        <w:t>.</w:t>
      </w:r>
      <w:r>
        <w:rPr>
          <w:rFonts w:hint="eastAsia" w:ascii="宋体" w:hAnsi="宋体" w:cs="宋体"/>
          <w:b/>
          <w:sz w:val="28"/>
          <w:shd w:val="clear" w:color="060000" w:fill="auto"/>
        </w:rPr>
        <w:t>质疑</w:t>
      </w:r>
    </w:p>
    <w:p>
      <w:pPr>
        <w:ind w:firstLine="560" w:firstLineChars="200"/>
        <w:rPr>
          <w:rFonts w:ascii="宋体" w:hAnsi="宋体"/>
          <w:sz w:val="28"/>
          <w:szCs w:val="28"/>
        </w:rPr>
      </w:pPr>
      <w:r>
        <w:rPr>
          <w:rFonts w:ascii="宋体" w:hAnsi="宋体" w:cs="宋体"/>
          <w:sz w:val="28"/>
          <w:shd w:val="clear" w:color="050000" w:fill="auto"/>
        </w:rPr>
        <w:t>1</w:t>
      </w:r>
      <w:r>
        <w:rPr>
          <w:rFonts w:hint="eastAsia" w:ascii="宋体" w:hAnsi="宋体" w:cs="宋体"/>
          <w:sz w:val="28"/>
          <w:shd w:val="clear" w:color="050000" w:fill="auto"/>
        </w:rPr>
        <w:t>3</w:t>
      </w:r>
      <w:r>
        <w:rPr>
          <w:rFonts w:ascii="宋体" w:hAnsi="宋体" w:cs="宋体"/>
          <w:sz w:val="28"/>
          <w:shd w:val="clear" w:color="050000" w:fill="auto"/>
        </w:rPr>
        <w:t>.</w:t>
      </w:r>
      <w:r>
        <w:rPr>
          <w:rFonts w:hint="eastAsia" w:ascii="宋体" w:hAnsi="宋体" w:cs="宋体"/>
          <w:sz w:val="28"/>
          <w:shd w:val="clear" w:color="050000" w:fill="auto"/>
        </w:rPr>
        <w:t>1</w:t>
      </w:r>
      <w:r>
        <w:rPr>
          <w:rFonts w:hint="eastAsia" w:ascii="宋体" w:hAnsi="宋体"/>
          <w:sz w:val="28"/>
          <w:szCs w:val="28"/>
        </w:rPr>
        <w:t>供应商认为谈判文件、采购过程和成交结果使自己的权益受到损害的，可以在知道或者应知其权益受到损害之日起七个工作日内，以书面形式向采购人提出质疑。</w:t>
      </w:r>
    </w:p>
    <w:p>
      <w:pPr>
        <w:ind w:firstLine="560" w:firstLineChars="200"/>
        <w:rPr>
          <w:rFonts w:hAnsi="宋体"/>
          <w:kern w:val="0"/>
          <w:sz w:val="28"/>
          <w:szCs w:val="28"/>
        </w:rPr>
      </w:pPr>
      <w:r>
        <w:rPr>
          <w:rFonts w:ascii="宋体" w:hAnsi="宋体" w:cs="宋体"/>
          <w:sz w:val="28"/>
          <w:shd w:val="clear" w:color="050000" w:fill="auto"/>
        </w:rPr>
        <w:t>1</w:t>
      </w:r>
      <w:r>
        <w:rPr>
          <w:rFonts w:hint="eastAsia" w:ascii="宋体" w:hAnsi="宋体" w:cs="宋体"/>
          <w:sz w:val="28"/>
          <w:shd w:val="clear" w:color="050000" w:fill="auto"/>
        </w:rPr>
        <w:t>3</w:t>
      </w:r>
      <w:r>
        <w:rPr>
          <w:rFonts w:ascii="宋体" w:hAnsi="宋体" w:cs="宋体"/>
          <w:sz w:val="28"/>
          <w:shd w:val="clear" w:color="050000" w:fill="auto"/>
        </w:rPr>
        <w:t>.</w:t>
      </w:r>
      <w:r>
        <w:rPr>
          <w:rFonts w:hint="eastAsia" w:ascii="宋体" w:hAnsi="宋体" w:cs="宋体"/>
          <w:sz w:val="28"/>
          <w:shd w:val="clear" w:color="050000" w:fill="auto"/>
        </w:rPr>
        <w:t>2</w:t>
      </w:r>
      <w:r>
        <w:rPr>
          <w:rFonts w:hAnsi="宋体"/>
          <w:kern w:val="0"/>
          <w:sz w:val="28"/>
          <w:szCs w:val="28"/>
        </w:rPr>
        <w:t>质疑采用实名制，为了使提出的质疑事项在规定时间内得到有效答复、处理，递交的质疑函务必提供以下信息和内容，且质疑人必须为本次采购活动当事人。否则，</w:t>
      </w:r>
      <w:r>
        <w:rPr>
          <w:rFonts w:hint="eastAsia" w:hAnsi="宋体"/>
          <w:kern w:val="0"/>
          <w:sz w:val="28"/>
          <w:szCs w:val="28"/>
        </w:rPr>
        <w:t>将</w:t>
      </w:r>
      <w:r>
        <w:rPr>
          <w:rFonts w:hAnsi="宋体"/>
          <w:kern w:val="0"/>
          <w:sz w:val="28"/>
          <w:szCs w:val="28"/>
        </w:rPr>
        <w:t>被视为无效质疑。</w:t>
      </w:r>
    </w:p>
    <w:p>
      <w:pPr>
        <w:ind w:firstLine="560" w:firstLineChars="200"/>
        <w:rPr>
          <w:rFonts w:ascii="宋体" w:hAnsi="宋体"/>
          <w:sz w:val="28"/>
          <w:szCs w:val="28"/>
        </w:rPr>
      </w:pPr>
      <w:r>
        <w:rPr>
          <w:rFonts w:hint="eastAsia" w:ascii="宋体" w:hAnsi="宋体"/>
          <w:sz w:val="28"/>
          <w:szCs w:val="28"/>
        </w:rPr>
        <w:t>（</w:t>
      </w:r>
      <w:r>
        <w:rPr>
          <w:rFonts w:ascii="宋体" w:hAnsi="宋体"/>
          <w:sz w:val="28"/>
          <w:szCs w:val="28"/>
        </w:rPr>
        <w:t>1</w:t>
      </w:r>
      <w:r>
        <w:rPr>
          <w:rFonts w:hint="eastAsia" w:ascii="宋体" w:hAnsi="宋体"/>
          <w:sz w:val="28"/>
          <w:szCs w:val="28"/>
        </w:rPr>
        <w:t>）质疑人的单位名称或姓名、详细地址、联系人及电话、身份证、授权委托书、质疑</w:t>
      </w:r>
      <w:r>
        <w:rPr>
          <w:rFonts w:ascii="宋体" w:hAnsi="宋体"/>
          <w:sz w:val="28"/>
          <w:szCs w:val="28"/>
        </w:rPr>
        <w:t>人法人印章、法定代表人签字</w:t>
      </w:r>
      <w:r>
        <w:rPr>
          <w:rFonts w:hint="eastAsia" w:ascii="宋体" w:hAnsi="宋体"/>
          <w:sz w:val="28"/>
          <w:szCs w:val="28"/>
        </w:rPr>
        <w:t>并盖单位公章及提出质疑的准确时间；</w:t>
      </w:r>
    </w:p>
    <w:p>
      <w:pPr>
        <w:ind w:firstLine="560" w:firstLineChars="200"/>
        <w:rPr>
          <w:rFonts w:ascii="宋体" w:hAnsi="宋体"/>
          <w:sz w:val="28"/>
          <w:szCs w:val="28"/>
        </w:rPr>
      </w:pPr>
      <w:r>
        <w:rPr>
          <w:rFonts w:hint="eastAsia" w:ascii="宋体" w:hAnsi="宋体"/>
          <w:sz w:val="28"/>
          <w:szCs w:val="28"/>
        </w:rPr>
        <w:t>（</w:t>
      </w:r>
      <w:r>
        <w:rPr>
          <w:rFonts w:ascii="宋体" w:hAnsi="宋体"/>
          <w:sz w:val="28"/>
          <w:szCs w:val="28"/>
        </w:rPr>
        <w:t>2</w:t>
      </w:r>
      <w:r>
        <w:rPr>
          <w:rFonts w:hint="eastAsia" w:ascii="宋体" w:hAnsi="宋体"/>
          <w:sz w:val="28"/>
          <w:szCs w:val="28"/>
        </w:rPr>
        <w:t>）</w:t>
      </w:r>
      <w:r>
        <w:rPr>
          <w:rFonts w:ascii="宋体" w:hAnsi="宋体"/>
          <w:sz w:val="28"/>
          <w:szCs w:val="28"/>
        </w:rPr>
        <w:t>被质疑人的单位名称或姓名等；</w:t>
      </w:r>
    </w:p>
    <w:p>
      <w:pPr>
        <w:ind w:firstLine="560" w:firstLineChars="200"/>
        <w:rPr>
          <w:rFonts w:ascii="宋体" w:hAnsi="宋体"/>
          <w:sz w:val="28"/>
          <w:szCs w:val="28"/>
        </w:rPr>
      </w:pPr>
      <w:r>
        <w:rPr>
          <w:rFonts w:ascii="宋体" w:hAnsi="宋体"/>
          <w:sz w:val="28"/>
          <w:szCs w:val="28"/>
        </w:rPr>
        <w:t>（</w:t>
      </w:r>
      <w:r>
        <w:rPr>
          <w:rFonts w:hint="eastAsia" w:ascii="宋体" w:hAnsi="宋体"/>
          <w:sz w:val="28"/>
          <w:szCs w:val="28"/>
        </w:rPr>
        <w:t>3</w:t>
      </w:r>
      <w:r>
        <w:rPr>
          <w:rFonts w:ascii="宋体" w:hAnsi="宋体"/>
          <w:sz w:val="28"/>
          <w:szCs w:val="28"/>
        </w:rPr>
        <w:t>）</w:t>
      </w:r>
      <w:r>
        <w:rPr>
          <w:rFonts w:hint="eastAsia" w:ascii="宋体" w:hAnsi="宋体"/>
          <w:sz w:val="28"/>
          <w:szCs w:val="28"/>
        </w:rPr>
        <w:t>质疑的具体事项及合法有效证明材料；</w:t>
      </w:r>
    </w:p>
    <w:p>
      <w:pPr>
        <w:ind w:firstLine="560" w:firstLineChars="200"/>
        <w:rPr>
          <w:rFonts w:ascii="宋体" w:hAnsi="宋体"/>
          <w:sz w:val="28"/>
          <w:szCs w:val="28"/>
        </w:rPr>
      </w:pPr>
      <w:r>
        <w:rPr>
          <w:rFonts w:ascii="宋体" w:hAnsi="宋体" w:cs="宋体"/>
          <w:sz w:val="28"/>
          <w:shd w:val="clear" w:color="050000" w:fill="auto"/>
        </w:rPr>
        <w:t>1</w:t>
      </w:r>
      <w:r>
        <w:rPr>
          <w:rFonts w:hint="eastAsia" w:ascii="宋体" w:hAnsi="宋体" w:cs="宋体"/>
          <w:sz w:val="28"/>
          <w:shd w:val="clear" w:color="050000" w:fill="auto"/>
        </w:rPr>
        <w:t>3</w:t>
      </w:r>
      <w:r>
        <w:rPr>
          <w:rFonts w:ascii="宋体" w:hAnsi="宋体" w:cs="宋体"/>
          <w:sz w:val="28"/>
          <w:shd w:val="clear" w:color="050000" w:fill="auto"/>
        </w:rPr>
        <w:t>.</w:t>
      </w:r>
      <w:r>
        <w:rPr>
          <w:rFonts w:hint="eastAsia" w:ascii="宋体" w:hAnsi="宋体" w:cs="宋体"/>
          <w:sz w:val="28"/>
          <w:shd w:val="clear" w:color="050000" w:fill="auto"/>
        </w:rPr>
        <w:t>3</w:t>
      </w:r>
      <w:r>
        <w:rPr>
          <w:rFonts w:hint="eastAsia" w:ascii="宋体" w:hAnsi="宋体"/>
          <w:sz w:val="28"/>
          <w:szCs w:val="28"/>
        </w:rPr>
        <w:t>质疑人是法定代表人的需持法定代表人证明及身份证原件；质疑人是代理人的需持授权委托书和身份证原件及质疑材料当面递交采购人（邮寄件、传真件、电子邮件将不予受理）。</w:t>
      </w:r>
    </w:p>
    <w:p>
      <w:pPr>
        <w:ind w:firstLine="560" w:firstLineChars="200"/>
        <w:rPr>
          <w:rFonts w:ascii="宋体" w:hAnsi="宋体"/>
          <w:sz w:val="28"/>
          <w:szCs w:val="28"/>
        </w:rPr>
      </w:pPr>
      <w:r>
        <w:rPr>
          <w:rFonts w:ascii="宋体" w:hAnsi="宋体" w:cs="宋体"/>
          <w:sz w:val="28"/>
          <w:shd w:val="clear" w:color="050000" w:fill="auto"/>
        </w:rPr>
        <w:t>1</w:t>
      </w:r>
      <w:r>
        <w:rPr>
          <w:rFonts w:hint="eastAsia" w:ascii="宋体" w:hAnsi="宋体" w:cs="宋体"/>
          <w:sz w:val="28"/>
          <w:shd w:val="clear" w:color="050000" w:fill="auto"/>
        </w:rPr>
        <w:t>3</w:t>
      </w:r>
      <w:r>
        <w:rPr>
          <w:rFonts w:ascii="宋体" w:hAnsi="宋体" w:cs="宋体"/>
          <w:sz w:val="28"/>
          <w:shd w:val="clear" w:color="050000" w:fill="auto"/>
        </w:rPr>
        <w:t>.</w:t>
      </w:r>
      <w:r>
        <w:rPr>
          <w:rFonts w:hint="eastAsia" w:ascii="宋体" w:hAnsi="宋体" w:cs="宋体"/>
          <w:sz w:val="28"/>
          <w:shd w:val="clear" w:color="050000" w:fill="auto"/>
        </w:rPr>
        <w:t>4</w:t>
      </w:r>
      <w:r>
        <w:rPr>
          <w:rFonts w:hint="eastAsia" w:ascii="宋体" w:hAnsi="宋体"/>
          <w:sz w:val="28"/>
          <w:szCs w:val="28"/>
        </w:rPr>
        <w:t>采购人在收到书面质疑后七个工作日内，对质疑内容做出答复，但答复的内容不得涉及商业秘密。</w:t>
      </w:r>
    </w:p>
    <w:p>
      <w:pPr>
        <w:ind w:firstLine="560" w:firstLineChars="200"/>
        <w:rPr>
          <w:rFonts w:ascii="宋体" w:hAnsi="宋体"/>
          <w:sz w:val="28"/>
          <w:szCs w:val="28"/>
        </w:rPr>
      </w:pPr>
      <w:r>
        <w:rPr>
          <w:rFonts w:ascii="宋体" w:hAnsi="宋体" w:cs="宋体"/>
          <w:sz w:val="28"/>
          <w:shd w:val="clear" w:color="050000" w:fill="auto"/>
        </w:rPr>
        <w:t>1</w:t>
      </w:r>
      <w:r>
        <w:rPr>
          <w:rFonts w:hint="eastAsia" w:ascii="宋体" w:hAnsi="宋体" w:cs="宋体"/>
          <w:sz w:val="28"/>
          <w:shd w:val="clear" w:color="050000" w:fill="auto"/>
        </w:rPr>
        <w:t>3</w:t>
      </w:r>
      <w:r>
        <w:rPr>
          <w:rFonts w:ascii="宋体" w:hAnsi="宋体" w:cs="宋体"/>
          <w:sz w:val="28"/>
          <w:shd w:val="clear" w:color="050000" w:fill="auto"/>
        </w:rPr>
        <w:t>.</w:t>
      </w:r>
      <w:r>
        <w:rPr>
          <w:rFonts w:hint="eastAsia" w:ascii="宋体" w:hAnsi="宋体" w:cs="宋体"/>
          <w:sz w:val="28"/>
          <w:shd w:val="clear" w:color="050000" w:fill="auto"/>
        </w:rPr>
        <w:t>5</w:t>
      </w:r>
      <w:r>
        <w:rPr>
          <w:rFonts w:ascii="宋体" w:hAnsi="宋体"/>
          <w:sz w:val="28"/>
          <w:szCs w:val="28"/>
        </w:rPr>
        <w:t>有下列情况之一的质疑不予受理：</w:t>
      </w:r>
    </w:p>
    <w:p>
      <w:pPr>
        <w:ind w:firstLine="560" w:firstLineChars="200"/>
        <w:rPr>
          <w:rFonts w:ascii="宋体" w:hAnsi="宋体"/>
          <w:sz w:val="28"/>
          <w:szCs w:val="28"/>
        </w:rPr>
      </w:pPr>
      <w:r>
        <w:rPr>
          <w:rFonts w:ascii="宋体" w:hAnsi="宋体"/>
          <w:sz w:val="28"/>
          <w:szCs w:val="28"/>
        </w:rPr>
        <w:t>（1）非投标人提出的质疑；</w:t>
      </w:r>
    </w:p>
    <w:p>
      <w:pPr>
        <w:ind w:firstLine="560" w:firstLineChars="200"/>
        <w:rPr>
          <w:rFonts w:ascii="宋体" w:hAnsi="宋体"/>
          <w:sz w:val="28"/>
          <w:szCs w:val="28"/>
        </w:rPr>
      </w:pPr>
      <w:r>
        <w:rPr>
          <w:rFonts w:ascii="宋体" w:hAnsi="宋体"/>
          <w:sz w:val="28"/>
          <w:szCs w:val="28"/>
        </w:rPr>
        <w:t>（2）对</w:t>
      </w:r>
      <w:r>
        <w:rPr>
          <w:rFonts w:hint="eastAsia" w:ascii="宋体" w:hAnsi="宋体"/>
          <w:sz w:val="28"/>
          <w:szCs w:val="28"/>
        </w:rPr>
        <w:t>成交</w:t>
      </w:r>
      <w:r>
        <w:rPr>
          <w:rFonts w:ascii="宋体" w:hAnsi="宋体"/>
          <w:sz w:val="28"/>
          <w:szCs w:val="28"/>
        </w:rPr>
        <w:t>结果没有实质性影响的质疑；</w:t>
      </w:r>
    </w:p>
    <w:p>
      <w:pPr>
        <w:ind w:firstLine="560" w:firstLineChars="200"/>
        <w:rPr>
          <w:rFonts w:ascii="宋体" w:hAnsi="宋体"/>
          <w:sz w:val="28"/>
          <w:szCs w:val="28"/>
        </w:rPr>
      </w:pPr>
      <w:r>
        <w:rPr>
          <w:rFonts w:ascii="宋体" w:hAnsi="宋体"/>
          <w:sz w:val="28"/>
          <w:szCs w:val="28"/>
        </w:rPr>
        <w:t>（3）无质疑函件或质疑函件缺少</w:t>
      </w:r>
      <w:r>
        <w:rPr>
          <w:rFonts w:hint="eastAsia" w:ascii="宋体" w:hAnsi="宋体"/>
          <w:sz w:val="28"/>
          <w:szCs w:val="28"/>
        </w:rPr>
        <w:t>质疑</w:t>
      </w:r>
      <w:r>
        <w:rPr>
          <w:rFonts w:ascii="宋体" w:hAnsi="宋体"/>
          <w:sz w:val="28"/>
          <w:szCs w:val="28"/>
        </w:rPr>
        <w:t>人法人印章、投标人法定代表人签字、有效授权</w:t>
      </w:r>
      <w:r>
        <w:rPr>
          <w:rFonts w:hint="eastAsia" w:ascii="宋体" w:hAnsi="宋体"/>
          <w:sz w:val="28"/>
          <w:szCs w:val="28"/>
        </w:rPr>
        <w:t>委托</w:t>
      </w:r>
      <w:r>
        <w:rPr>
          <w:rFonts w:ascii="宋体" w:hAnsi="宋体"/>
          <w:sz w:val="28"/>
          <w:szCs w:val="28"/>
        </w:rPr>
        <w:t>书和联系方式之一的质疑；</w:t>
      </w:r>
    </w:p>
    <w:p>
      <w:pPr>
        <w:spacing w:line="360" w:lineRule="auto"/>
        <w:ind w:firstLine="562" w:firstLineChars="201"/>
        <w:rPr>
          <w:sz w:val="28"/>
          <w:szCs w:val="28"/>
        </w:rPr>
      </w:pPr>
      <w:r>
        <w:rPr>
          <w:rFonts w:ascii="宋体" w:hAnsi="宋体"/>
          <w:sz w:val="28"/>
          <w:szCs w:val="28"/>
        </w:rPr>
        <w:t>（4）</w:t>
      </w:r>
      <w:r>
        <w:rPr>
          <w:rFonts w:hint="eastAsia"/>
          <w:sz w:val="28"/>
          <w:szCs w:val="28"/>
        </w:rPr>
        <w:t>没提供有效证明材料的，或</w:t>
      </w:r>
      <w:r>
        <w:rPr>
          <w:sz w:val="28"/>
          <w:szCs w:val="28"/>
        </w:rPr>
        <w:t>证明材料不真实</w:t>
      </w:r>
      <w:r>
        <w:rPr>
          <w:rFonts w:hint="eastAsia"/>
          <w:sz w:val="28"/>
          <w:szCs w:val="28"/>
        </w:rPr>
        <w:t>的，</w:t>
      </w:r>
      <w:r>
        <w:rPr>
          <w:sz w:val="28"/>
          <w:szCs w:val="28"/>
        </w:rPr>
        <w:t>或证明材料来源不合法的质疑；</w:t>
      </w:r>
    </w:p>
    <w:p>
      <w:pPr>
        <w:ind w:firstLine="560" w:firstLineChars="200"/>
        <w:rPr>
          <w:rFonts w:ascii="宋体" w:hAnsi="宋体"/>
          <w:sz w:val="28"/>
          <w:szCs w:val="28"/>
        </w:rPr>
      </w:pPr>
      <w:r>
        <w:rPr>
          <w:rFonts w:ascii="宋体" w:hAnsi="宋体"/>
          <w:sz w:val="28"/>
          <w:szCs w:val="28"/>
        </w:rPr>
        <w:t>（5）未按规定时间或超过公示期提出的质疑。</w:t>
      </w:r>
    </w:p>
    <w:p>
      <w:pPr>
        <w:ind w:firstLine="560" w:firstLineChars="200"/>
        <w:rPr>
          <w:rFonts w:ascii="宋体" w:hAnsi="宋体"/>
          <w:sz w:val="28"/>
          <w:szCs w:val="28"/>
        </w:rPr>
      </w:pPr>
      <w:r>
        <w:rPr>
          <w:rFonts w:hint="eastAsia" w:cs="宋体" w:asciiTheme="minorEastAsia" w:hAnsiTheme="minorEastAsia" w:eastAsiaTheme="minorEastAsia"/>
          <w:sz w:val="28"/>
          <w:szCs w:val="28"/>
        </w:rPr>
        <w:t>13</w:t>
      </w:r>
      <w:r>
        <w:rPr>
          <w:rFonts w:cs="宋体" w:asciiTheme="minorEastAsia" w:hAnsiTheme="minorEastAsia" w:eastAsiaTheme="minorEastAsia"/>
          <w:sz w:val="28"/>
          <w:szCs w:val="28"/>
        </w:rPr>
        <w:t>.</w:t>
      </w:r>
      <w:r>
        <w:rPr>
          <w:rFonts w:hint="eastAsia" w:cs="宋体" w:asciiTheme="minorEastAsia" w:hAnsiTheme="minorEastAsia" w:eastAsiaTheme="minorEastAsia"/>
          <w:sz w:val="28"/>
          <w:szCs w:val="28"/>
        </w:rPr>
        <w:t>6对捏造事实，提供虚假材料或者以非法手段取得证明材料进行恶意质疑的，一经查实，将上报财政部门进行处理。</w:t>
      </w:r>
    </w:p>
    <w:p>
      <w:pPr>
        <w:ind w:firstLine="562" w:firstLineChars="200"/>
        <w:rPr>
          <w:rFonts w:ascii="宋体"/>
          <w:b/>
          <w:sz w:val="28"/>
          <w:szCs w:val="28"/>
        </w:rPr>
      </w:pPr>
      <w:bookmarkStart w:id="2" w:name="_Toc198571825"/>
      <w:r>
        <w:rPr>
          <w:rFonts w:hint="eastAsia" w:ascii="宋体" w:hAnsi="宋体"/>
          <w:b/>
          <w:sz w:val="28"/>
          <w:szCs w:val="28"/>
        </w:rPr>
        <w:t>14．投诉</w:t>
      </w:r>
      <w:bookmarkEnd w:id="2"/>
    </w:p>
    <w:p>
      <w:pPr>
        <w:ind w:firstLine="560" w:firstLineChars="200"/>
        <w:rPr>
          <w:rFonts w:ascii="宋体" w:hAnsi="宋体"/>
          <w:b/>
          <w:bCs/>
          <w:sz w:val="28"/>
          <w:szCs w:val="28"/>
        </w:rPr>
      </w:pPr>
      <w:r>
        <w:rPr>
          <w:rFonts w:hint="eastAsia" w:ascii="宋体" w:hAnsi="宋体"/>
          <w:sz w:val="28"/>
          <w:szCs w:val="28"/>
        </w:rPr>
        <w:t>质疑人对采购人的答复不满意或者采购人未在规定的时间内做出答复的，可以在答复期满后</w:t>
      </w:r>
      <w:r>
        <w:rPr>
          <w:rFonts w:ascii="宋体" w:hAnsi="宋体"/>
          <w:sz w:val="28"/>
          <w:szCs w:val="28"/>
        </w:rPr>
        <w:t>15</w:t>
      </w:r>
      <w:r>
        <w:rPr>
          <w:rFonts w:hint="eastAsia" w:ascii="宋体" w:hAnsi="宋体"/>
          <w:sz w:val="28"/>
          <w:szCs w:val="28"/>
        </w:rPr>
        <w:t>个工作日内向同级政府采购监督管理部门投诉。其规定和程序按照财政部《政府采购供应商投诉处理办法》执行。</w:t>
      </w:r>
    </w:p>
    <w:p>
      <w:pPr>
        <w:rPr>
          <w:rFonts w:ascii="宋体" w:hAnsi="宋体"/>
          <w:b/>
          <w:bCs/>
          <w:sz w:val="28"/>
          <w:szCs w:val="28"/>
        </w:rPr>
      </w:pPr>
    </w:p>
    <w:p>
      <w:pPr>
        <w:jc w:val="center"/>
        <w:rPr>
          <w:rFonts w:ascii="宋体" w:hAnsi="宋体" w:cs="宋体"/>
          <w:b/>
          <w:bCs/>
          <w:sz w:val="36"/>
          <w:szCs w:val="36"/>
        </w:rPr>
      </w:pPr>
    </w:p>
    <w:p>
      <w:pPr>
        <w:pStyle w:val="4"/>
        <w:ind w:firstLine="723"/>
        <w:rPr>
          <w:rFonts w:ascii="宋体" w:hAnsi="宋体" w:cs="宋体"/>
          <w:b/>
          <w:bCs/>
          <w:sz w:val="36"/>
          <w:szCs w:val="36"/>
        </w:rPr>
      </w:pPr>
    </w:p>
    <w:p>
      <w:pPr>
        <w:pStyle w:val="4"/>
        <w:ind w:firstLine="723"/>
        <w:rPr>
          <w:rFonts w:ascii="宋体" w:hAnsi="宋体" w:cs="宋体"/>
          <w:b/>
          <w:bCs/>
          <w:sz w:val="36"/>
          <w:szCs w:val="36"/>
        </w:rPr>
      </w:pPr>
    </w:p>
    <w:p>
      <w:pPr>
        <w:pStyle w:val="4"/>
        <w:ind w:firstLine="723"/>
        <w:rPr>
          <w:rFonts w:ascii="宋体" w:hAnsi="宋体" w:cs="宋体"/>
          <w:b/>
          <w:bCs/>
          <w:sz w:val="36"/>
          <w:szCs w:val="36"/>
        </w:rPr>
      </w:pPr>
    </w:p>
    <w:p>
      <w:pPr>
        <w:pStyle w:val="4"/>
        <w:ind w:firstLine="723"/>
        <w:rPr>
          <w:rFonts w:ascii="宋体" w:hAnsi="宋体" w:cs="宋体"/>
          <w:b/>
          <w:bCs/>
          <w:sz w:val="36"/>
          <w:szCs w:val="36"/>
        </w:rPr>
      </w:pPr>
    </w:p>
    <w:p>
      <w:pPr>
        <w:pStyle w:val="4"/>
        <w:ind w:firstLine="0" w:firstLineChars="0"/>
        <w:rPr>
          <w:rFonts w:ascii="宋体" w:hAnsi="宋体" w:cs="宋体"/>
          <w:b/>
          <w:bCs/>
          <w:sz w:val="36"/>
          <w:szCs w:val="36"/>
        </w:rPr>
      </w:pPr>
    </w:p>
    <w:p>
      <w:pPr>
        <w:jc w:val="center"/>
        <w:rPr>
          <w:rFonts w:ascii="宋体"/>
          <w:b/>
          <w:bCs/>
          <w:sz w:val="36"/>
          <w:szCs w:val="36"/>
        </w:rPr>
      </w:pPr>
      <w:r>
        <w:rPr>
          <w:rFonts w:hint="eastAsia" w:ascii="宋体" w:hAnsi="宋体" w:cs="宋体"/>
          <w:b/>
          <w:bCs/>
          <w:sz w:val="36"/>
          <w:szCs w:val="36"/>
        </w:rPr>
        <w:t>第五章  合同草案</w:t>
      </w:r>
    </w:p>
    <w:p>
      <w:pPr>
        <w:widowControl/>
        <w:jc w:val="center"/>
        <w:rPr>
          <w:rFonts w:ascii="宋体"/>
          <w:kern w:val="0"/>
          <w:sz w:val="28"/>
          <w:szCs w:val="28"/>
        </w:rPr>
      </w:pPr>
      <w:r>
        <w:rPr>
          <w:rFonts w:hint="eastAsia" w:ascii="宋体" w:hAnsi="宋体" w:cs="宋体"/>
          <w:kern w:val="0"/>
          <w:sz w:val="28"/>
          <w:szCs w:val="28"/>
        </w:rPr>
        <w:t>（按最后确定的谈判内容执行）</w:t>
      </w:r>
    </w:p>
    <w:p>
      <w:pPr>
        <w:widowControl/>
        <w:jc w:val="left"/>
        <w:rPr>
          <w:rFonts w:ascii="宋体"/>
          <w:kern w:val="0"/>
          <w:sz w:val="28"/>
          <w:szCs w:val="28"/>
        </w:rPr>
      </w:pPr>
      <w:r>
        <w:rPr>
          <w:rFonts w:hint="eastAsia" w:ascii="宋体" w:hAnsi="宋体" w:cs="宋体"/>
          <w:kern w:val="0"/>
          <w:sz w:val="28"/>
          <w:szCs w:val="28"/>
        </w:rPr>
        <w:t>采购人：</w:t>
      </w:r>
      <w:r>
        <w:rPr>
          <w:rFonts w:hint="eastAsia" w:ascii="宋体" w:hAnsi="宋体" w:cs="宋体"/>
          <w:sz w:val="28"/>
          <w:szCs w:val="28"/>
        </w:rPr>
        <w:t xml:space="preserve">赤峰学院         </w:t>
      </w:r>
      <w:r>
        <w:rPr>
          <w:rFonts w:hint="eastAsia" w:ascii="宋体" w:hAnsi="宋体" w:cs="宋体"/>
          <w:kern w:val="0"/>
          <w:sz w:val="28"/>
          <w:szCs w:val="28"/>
        </w:rPr>
        <w:t>（以下简称甲方）</w:t>
      </w:r>
    </w:p>
    <w:p>
      <w:pPr>
        <w:widowControl/>
        <w:tabs>
          <w:tab w:val="left" w:pos="5670"/>
        </w:tabs>
        <w:jc w:val="left"/>
        <w:rPr>
          <w:rFonts w:ascii="宋体"/>
          <w:kern w:val="0"/>
          <w:sz w:val="28"/>
          <w:szCs w:val="28"/>
        </w:rPr>
      </w:pPr>
      <w:r>
        <w:rPr>
          <w:rFonts w:hint="eastAsia" w:ascii="宋体" w:hAnsi="宋体" w:cs="宋体"/>
          <w:kern w:val="0"/>
          <w:sz w:val="28"/>
          <w:szCs w:val="28"/>
        </w:rPr>
        <w:t>成交供应商：               （以下简称乙方）</w:t>
      </w:r>
    </w:p>
    <w:p>
      <w:pPr>
        <w:pStyle w:val="9"/>
        <w:spacing w:after="0" w:line="360" w:lineRule="auto"/>
        <w:ind w:left="0" w:leftChars="0" w:right="57" w:firstLine="560" w:firstLineChars="200"/>
        <w:rPr>
          <w:rFonts w:ascii="宋体"/>
          <w:sz w:val="28"/>
          <w:szCs w:val="28"/>
        </w:rPr>
      </w:pPr>
      <w:r>
        <w:rPr>
          <w:rFonts w:hint="eastAsia" w:cs="宋体"/>
          <w:sz w:val="28"/>
          <w:szCs w:val="28"/>
        </w:rPr>
        <w:t>乙方在</w:t>
      </w:r>
      <w:r>
        <w:rPr>
          <w:rFonts w:hint="eastAsia" w:ascii="宋体" w:hAnsi="宋体" w:cs="宋体"/>
          <w:sz w:val="28"/>
          <w:szCs w:val="28"/>
        </w:rPr>
        <w:t>甲方</w:t>
      </w:r>
      <w:r>
        <w:rPr>
          <w:rFonts w:hint="eastAsia" w:cs="宋体"/>
          <w:sz w:val="28"/>
          <w:szCs w:val="28"/>
        </w:rPr>
        <w:t>组织的</w:t>
      </w:r>
      <w:r>
        <w:rPr>
          <w:rFonts w:hint="eastAsia" w:ascii="宋体" w:hAnsi="宋体"/>
          <w:bCs/>
          <w:sz w:val="28"/>
          <w:szCs w:val="28"/>
        </w:rPr>
        <w:t>赤峰学院本科生创新创业教育管理系统</w:t>
      </w:r>
      <w:r>
        <w:rPr>
          <w:rFonts w:hint="eastAsia" w:cs="宋体"/>
          <w:sz w:val="28"/>
          <w:szCs w:val="28"/>
        </w:rPr>
        <w:t>（谈判文件编号</w:t>
      </w:r>
      <w:r>
        <w:rPr>
          <w:rFonts w:hint="eastAsia" w:ascii="宋体" w:hAnsi="宋体" w:cs="宋体"/>
          <w:sz w:val="28"/>
          <w:szCs w:val="28"/>
          <w:lang w:eastAsia="zh-CN"/>
        </w:rPr>
        <w:t>2021CG008FW</w:t>
      </w:r>
      <w:r>
        <w:rPr>
          <w:rFonts w:hint="eastAsia" w:cs="宋体"/>
          <w:sz w:val="28"/>
          <w:szCs w:val="28"/>
        </w:rPr>
        <w:t>）竞争性谈判中成交，依据《中华人民共和国合同法》及其他有关法律规定，遵循平等、自愿、公平和诚实信用的原则，根据本次竞争性谈判的内容及乙方的承诺，经甲、乙双方协商一致，达成如下条款，签订本合同，以便共同遵守。</w:t>
      </w:r>
    </w:p>
    <w:p>
      <w:pPr>
        <w:widowControl/>
        <w:ind w:firstLine="280" w:firstLineChars="100"/>
        <w:jc w:val="left"/>
        <w:rPr>
          <w:rFonts w:ascii="宋体"/>
          <w:b/>
          <w:bCs/>
          <w:kern w:val="0"/>
          <w:sz w:val="28"/>
          <w:szCs w:val="28"/>
        </w:rPr>
      </w:pPr>
      <w:r>
        <w:rPr>
          <w:rFonts w:ascii="宋体"/>
          <w:kern w:val="0"/>
          <w:sz w:val="28"/>
          <w:szCs w:val="28"/>
        </w:rPr>
        <w:t>   </w:t>
      </w:r>
      <w:r>
        <w:rPr>
          <w:rFonts w:hint="eastAsia" w:ascii="宋体" w:hAnsi="宋体" w:cs="宋体"/>
          <w:b/>
          <w:bCs/>
          <w:kern w:val="0"/>
          <w:sz w:val="28"/>
          <w:szCs w:val="28"/>
        </w:rPr>
        <w:t>一、定义</w:t>
      </w:r>
    </w:p>
    <w:p>
      <w:pPr>
        <w:autoSpaceDE w:val="0"/>
        <w:autoSpaceDN w:val="0"/>
        <w:adjustRightInd w:val="0"/>
        <w:snapToGrid w:val="0"/>
        <w:spacing w:line="600" w:lineRule="exact"/>
        <w:ind w:right="32" w:firstLine="498" w:firstLineChars="178"/>
        <w:rPr>
          <w:kern w:val="0"/>
          <w:sz w:val="28"/>
          <w:szCs w:val="28"/>
        </w:rPr>
      </w:pPr>
      <w:r>
        <w:rPr>
          <w:rFonts w:ascii="宋体" w:hAnsi="宋体" w:cs="宋体"/>
          <w:kern w:val="0"/>
          <w:sz w:val="28"/>
          <w:szCs w:val="28"/>
        </w:rPr>
        <w:t>1.</w:t>
      </w:r>
      <w:r>
        <w:rPr>
          <w:kern w:val="0"/>
          <w:sz w:val="28"/>
          <w:szCs w:val="28"/>
        </w:rPr>
        <w:t xml:space="preserve"> “</w:t>
      </w:r>
      <w:r>
        <w:rPr>
          <w:rFonts w:hAnsi="宋体"/>
          <w:kern w:val="0"/>
          <w:sz w:val="28"/>
          <w:szCs w:val="28"/>
        </w:rPr>
        <w:t>合同</w:t>
      </w:r>
      <w:r>
        <w:rPr>
          <w:kern w:val="0"/>
          <w:sz w:val="28"/>
          <w:szCs w:val="28"/>
        </w:rPr>
        <w:t>”</w:t>
      </w:r>
      <w:r>
        <w:rPr>
          <w:rFonts w:hAnsi="宋体"/>
          <w:kern w:val="0"/>
          <w:sz w:val="28"/>
          <w:szCs w:val="28"/>
        </w:rPr>
        <w:t>系指</w:t>
      </w:r>
      <w:r>
        <w:rPr>
          <w:rFonts w:hint="eastAsia" w:hAnsi="宋体"/>
          <w:kern w:val="0"/>
          <w:sz w:val="28"/>
          <w:szCs w:val="28"/>
        </w:rPr>
        <w:t>甲乙</w:t>
      </w:r>
      <w:r>
        <w:rPr>
          <w:rFonts w:hAnsi="宋体"/>
          <w:kern w:val="0"/>
          <w:sz w:val="28"/>
          <w:szCs w:val="28"/>
        </w:rPr>
        <w:t>双方签署的、合同格式中载明的</w:t>
      </w:r>
      <w:r>
        <w:rPr>
          <w:rFonts w:hint="eastAsia" w:hAnsi="宋体"/>
          <w:kern w:val="0"/>
          <w:sz w:val="28"/>
          <w:szCs w:val="28"/>
        </w:rPr>
        <w:t>甲乙</w:t>
      </w:r>
      <w:r>
        <w:rPr>
          <w:rFonts w:hAnsi="宋体"/>
          <w:kern w:val="0"/>
          <w:sz w:val="28"/>
          <w:szCs w:val="28"/>
        </w:rPr>
        <w:t>双方所达成的协议，包括所有的附件、附录和构成合同的所有文件；</w:t>
      </w:r>
    </w:p>
    <w:p>
      <w:pPr>
        <w:autoSpaceDE w:val="0"/>
        <w:autoSpaceDN w:val="0"/>
        <w:adjustRightInd w:val="0"/>
        <w:snapToGrid w:val="0"/>
        <w:spacing w:line="600" w:lineRule="exact"/>
        <w:ind w:right="32" w:firstLine="498" w:firstLineChars="178"/>
        <w:rPr>
          <w:kern w:val="0"/>
          <w:sz w:val="28"/>
          <w:szCs w:val="28"/>
        </w:rPr>
      </w:pPr>
      <w:r>
        <w:rPr>
          <w:rFonts w:hint="eastAsia" w:ascii="宋体" w:hAnsi="宋体" w:cs="宋体"/>
          <w:kern w:val="0"/>
          <w:sz w:val="28"/>
          <w:szCs w:val="28"/>
        </w:rPr>
        <w:t>2</w:t>
      </w:r>
      <w:r>
        <w:rPr>
          <w:rFonts w:ascii="宋体" w:hAnsi="宋体" w:cs="宋体"/>
          <w:kern w:val="0"/>
          <w:sz w:val="28"/>
          <w:szCs w:val="28"/>
        </w:rPr>
        <w:t>.</w:t>
      </w:r>
      <w:r>
        <w:rPr>
          <w:kern w:val="0"/>
          <w:sz w:val="28"/>
          <w:szCs w:val="28"/>
        </w:rPr>
        <w:t xml:space="preserve"> “</w:t>
      </w:r>
      <w:r>
        <w:rPr>
          <w:rFonts w:hAnsi="宋体"/>
          <w:kern w:val="0"/>
          <w:sz w:val="28"/>
          <w:szCs w:val="28"/>
        </w:rPr>
        <w:t>合同价</w:t>
      </w:r>
      <w:r>
        <w:rPr>
          <w:kern w:val="0"/>
          <w:sz w:val="28"/>
          <w:szCs w:val="28"/>
        </w:rPr>
        <w:t>”</w:t>
      </w:r>
      <w:r>
        <w:rPr>
          <w:rFonts w:hAnsi="宋体"/>
          <w:kern w:val="0"/>
          <w:sz w:val="28"/>
          <w:szCs w:val="28"/>
        </w:rPr>
        <w:t>系指根据合同规定，</w:t>
      </w:r>
      <w:r>
        <w:rPr>
          <w:rFonts w:hint="eastAsia" w:hAnsi="宋体"/>
          <w:kern w:val="0"/>
          <w:sz w:val="28"/>
          <w:szCs w:val="28"/>
        </w:rPr>
        <w:t>乙</w:t>
      </w:r>
      <w:r>
        <w:rPr>
          <w:rFonts w:hAnsi="宋体"/>
          <w:kern w:val="0"/>
          <w:sz w:val="28"/>
          <w:szCs w:val="28"/>
        </w:rPr>
        <w:t>方在完全履行合同义务后</w:t>
      </w:r>
      <w:r>
        <w:rPr>
          <w:rFonts w:hint="eastAsia" w:hAnsi="宋体"/>
          <w:kern w:val="0"/>
          <w:sz w:val="28"/>
          <w:szCs w:val="28"/>
        </w:rPr>
        <w:t>甲</w:t>
      </w:r>
      <w:r>
        <w:rPr>
          <w:rFonts w:hAnsi="宋体"/>
          <w:kern w:val="0"/>
          <w:sz w:val="28"/>
          <w:szCs w:val="28"/>
        </w:rPr>
        <w:t>方应付给的价格；</w:t>
      </w:r>
    </w:p>
    <w:p>
      <w:pPr>
        <w:autoSpaceDE w:val="0"/>
        <w:autoSpaceDN w:val="0"/>
        <w:adjustRightInd w:val="0"/>
        <w:snapToGrid w:val="0"/>
        <w:spacing w:line="600" w:lineRule="exact"/>
        <w:ind w:right="32" w:firstLine="498" w:firstLineChars="178"/>
        <w:rPr>
          <w:kern w:val="0"/>
          <w:sz w:val="28"/>
          <w:szCs w:val="28"/>
        </w:rPr>
      </w:pPr>
      <w:r>
        <w:rPr>
          <w:rFonts w:hint="eastAsia" w:ascii="宋体" w:hAnsi="宋体" w:cs="宋体"/>
          <w:kern w:val="0"/>
          <w:sz w:val="28"/>
          <w:szCs w:val="28"/>
        </w:rPr>
        <w:t>3</w:t>
      </w:r>
      <w:r>
        <w:rPr>
          <w:rFonts w:ascii="宋体" w:hAnsi="宋体" w:cs="宋体"/>
          <w:kern w:val="0"/>
          <w:sz w:val="28"/>
          <w:szCs w:val="28"/>
        </w:rPr>
        <w:t>.</w:t>
      </w:r>
      <w:r>
        <w:rPr>
          <w:kern w:val="0"/>
          <w:sz w:val="28"/>
          <w:szCs w:val="28"/>
        </w:rPr>
        <w:t xml:space="preserve"> “</w:t>
      </w:r>
      <w:r>
        <w:rPr>
          <w:rFonts w:hAnsi="宋体"/>
          <w:kern w:val="0"/>
          <w:sz w:val="28"/>
          <w:szCs w:val="28"/>
        </w:rPr>
        <w:t>货物</w:t>
      </w:r>
      <w:r>
        <w:rPr>
          <w:kern w:val="0"/>
          <w:sz w:val="28"/>
          <w:szCs w:val="28"/>
        </w:rPr>
        <w:t>”</w:t>
      </w:r>
      <w:r>
        <w:rPr>
          <w:rFonts w:hAnsi="宋体"/>
          <w:kern w:val="0"/>
          <w:sz w:val="28"/>
          <w:szCs w:val="28"/>
        </w:rPr>
        <w:t>系指</w:t>
      </w:r>
      <w:r>
        <w:rPr>
          <w:rFonts w:hint="eastAsia" w:hAnsi="宋体"/>
          <w:kern w:val="0"/>
          <w:sz w:val="28"/>
          <w:szCs w:val="28"/>
        </w:rPr>
        <w:t>乙</w:t>
      </w:r>
      <w:r>
        <w:rPr>
          <w:rFonts w:hAnsi="宋体"/>
          <w:kern w:val="0"/>
          <w:sz w:val="28"/>
          <w:szCs w:val="28"/>
        </w:rPr>
        <w:t>方根据合同规定须向甲方提供的一切货物、机械、仪表、备件、工具、手册和相关技术资料及其他材料；</w:t>
      </w:r>
    </w:p>
    <w:p>
      <w:pPr>
        <w:autoSpaceDE w:val="0"/>
        <w:autoSpaceDN w:val="0"/>
        <w:adjustRightInd w:val="0"/>
        <w:snapToGrid w:val="0"/>
        <w:spacing w:line="600" w:lineRule="exact"/>
        <w:ind w:right="32" w:firstLine="498" w:firstLineChars="178"/>
        <w:rPr>
          <w:kern w:val="0"/>
          <w:sz w:val="28"/>
          <w:szCs w:val="28"/>
        </w:rPr>
      </w:pPr>
      <w:r>
        <w:rPr>
          <w:rFonts w:hint="eastAsia" w:ascii="宋体" w:hAnsi="宋体" w:cs="宋体"/>
          <w:kern w:val="0"/>
          <w:sz w:val="28"/>
          <w:szCs w:val="28"/>
        </w:rPr>
        <w:t>4</w:t>
      </w:r>
      <w:r>
        <w:rPr>
          <w:rFonts w:ascii="宋体" w:hAnsi="宋体" w:cs="宋体"/>
          <w:kern w:val="0"/>
          <w:sz w:val="28"/>
          <w:szCs w:val="28"/>
        </w:rPr>
        <w:t>.</w:t>
      </w:r>
      <w:r>
        <w:rPr>
          <w:kern w:val="0"/>
          <w:sz w:val="28"/>
          <w:szCs w:val="28"/>
        </w:rPr>
        <w:t xml:space="preserve"> “</w:t>
      </w:r>
      <w:r>
        <w:rPr>
          <w:rFonts w:hAnsi="宋体"/>
          <w:kern w:val="0"/>
          <w:sz w:val="28"/>
          <w:szCs w:val="28"/>
        </w:rPr>
        <w:t>服务</w:t>
      </w:r>
      <w:r>
        <w:rPr>
          <w:kern w:val="0"/>
          <w:sz w:val="28"/>
          <w:szCs w:val="28"/>
        </w:rPr>
        <w:t>”</w:t>
      </w:r>
      <w:r>
        <w:rPr>
          <w:rFonts w:hAnsi="宋体"/>
          <w:kern w:val="0"/>
          <w:sz w:val="28"/>
          <w:szCs w:val="28"/>
        </w:rPr>
        <w:t>系指根据合同规定乙方承担与供货有关的辅助服务，如运输、保险以及其它的服务，如安装、调试、提供技术援助、培训和其他类似的义务；</w:t>
      </w:r>
    </w:p>
    <w:p>
      <w:pPr>
        <w:widowControl/>
        <w:jc w:val="left"/>
        <w:rPr>
          <w:rFonts w:ascii="宋体"/>
          <w:b/>
          <w:bCs/>
          <w:kern w:val="0"/>
          <w:sz w:val="28"/>
          <w:szCs w:val="28"/>
        </w:rPr>
      </w:pPr>
      <w:r>
        <w:rPr>
          <w:rFonts w:ascii="宋体"/>
          <w:kern w:val="0"/>
          <w:sz w:val="28"/>
          <w:szCs w:val="28"/>
        </w:rPr>
        <w:t> </w:t>
      </w:r>
      <w:r>
        <w:rPr>
          <w:rFonts w:hint="eastAsia" w:ascii="宋体" w:hAnsi="宋体" w:cs="宋体"/>
          <w:b/>
          <w:bCs/>
          <w:kern w:val="0"/>
          <w:sz w:val="28"/>
          <w:szCs w:val="28"/>
        </w:rPr>
        <w:t>二、合同货物的名称及技术要求：</w:t>
      </w:r>
    </w:p>
    <w:p>
      <w:pPr>
        <w:ind w:firstLine="560"/>
        <w:rPr>
          <w:rFonts w:ascii="宋体" w:cs="宋体"/>
          <w:sz w:val="28"/>
          <w:shd w:val="clear" w:color="050000" w:fill="auto"/>
        </w:rPr>
      </w:pPr>
      <w:r>
        <w:rPr>
          <w:rFonts w:hint="eastAsia" w:ascii="宋体" w:hAnsi="宋体" w:cs="宋体"/>
          <w:sz w:val="28"/>
          <w:shd w:val="clear" w:color="050000" w:fill="auto"/>
        </w:rPr>
        <w:t>见谈判文件</w:t>
      </w:r>
    </w:p>
    <w:p>
      <w:pPr>
        <w:widowControl/>
        <w:ind w:firstLine="422" w:firstLineChars="150"/>
        <w:jc w:val="left"/>
        <w:rPr>
          <w:rFonts w:ascii="宋体"/>
          <w:b/>
          <w:bCs/>
          <w:sz w:val="28"/>
          <w:szCs w:val="28"/>
        </w:rPr>
      </w:pPr>
      <w:r>
        <w:rPr>
          <w:rFonts w:hint="eastAsia" w:ascii="宋体" w:hAnsi="宋体" w:cs="宋体"/>
          <w:b/>
          <w:bCs/>
          <w:kern w:val="0"/>
          <w:sz w:val="28"/>
          <w:szCs w:val="28"/>
        </w:rPr>
        <w:t>三</w:t>
      </w:r>
      <w:r>
        <w:rPr>
          <w:rFonts w:hint="eastAsia" w:ascii="宋体" w:cs="宋体"/>
          <w:b/>
          <w:bCs/>
          <w:kern w:val="0"/>
          <w:sz w:val="28"/>
          <w:szCs w:val="28"/>
        </w:rPr>
        <w:t>、</w:t>
      </w:r>
      <w:r>
        <w:rPr>
          <w:rFonts w:hint="eastAsia" w:ascii="宋体" w:hAnsi="宋体" w:cs="宋体"/>
          <w:b/>
          <w:bCs/>
          <w:kern w:val="0"/>
          <w:sz w:val="28"/>
          <w:szCs w:val="28"/>
        </w:rPr>
        <w:t>合同金额</w:t>
      </w:r>
      <w:r>
        <w:rPr>
          <w:rFonts w:hint="eastAsia" w:ascii="宋体" w:hAnsi="宋体" w:cs="宋体"/>
          <w:b/>
          <w:bCs/>
          <w:sz w:val="28"/>
          <w:szCs w:val="28"/>
        </w:rPr>
        <w:t>及付款方式：</w:t>
      </w:r>
    </w:p>
    <w:p>
      <w:pPr>
        <w:widowControl/>
        <w:ind w:firstLine="555"/>
        <w:rPr>
          <w:rFonts w:ascii="宋体"/>
          <w:kern w:val="0"/>
          <w:sz w:val="28"/>
          <w:szCs w:val="28"/>
        </w:rPr>
      </w:pPr>
      <w:r>
        <w:rPr>
          <w:rFonts w:ascii="宋体" w:hAnsi="宋体" w:cs="宋体"/>
          <w:sz w:val="28"/>
          <w:szCs w:val="28"/>
        </w:rPr>
        <w:t>1.</w:t>
      </w:r>
      <w:r>
        <w:rPr>
          <w:rFonts w:hint="eastAsia" w:ascii="宋体" w:hAnsi="宋体" w:cs="宋体"/>
          <w:kern w:val="0"/>
          <w:sz w:val="28"/>
          <w:szCs w:val="28"/>
        </w:rPr>
        <w:t xml:space="preserve">合同货款总额： </w:t>
      </w:r>
      <w:r>
        <w:rPr>
          <w:rFonts w:hint="eastAsia" w:ascii="宋体" w:hAnsi="宋体" w:cs="宋体"/>
          <w:sz w:val="28"/>
          <w:szCs w:val="28"/>
        </w:rPr>
        <w:t>，￥</w:t>
      </w:r>
      <w:r>
        <w:rPr>
          <w:rFonts w:ascii="宋体" w:hAnsi="宋体" w:cs="宋体"/>
          <w:sz w:val="28"/>
          <w:szCs w:val="28"/>
        </w:rPr>
        <w:t xml:space="preserve">:     </w:t>
      </w:r>
      <w:r>
        <w:rPr>
          <w:rFonts w:hint="eastAsia" w:ascii="宋体" w:hAnsi="宋体" w:cs="宋体"/>
          <w:sz w:val="28"/>
          <w:szCs w:val="28"/>
        </w:rPr>
        <w:t>元</w:t>
      </w:r>
      <w:r>
        <w:rPr>
          <w:rFonts w:hint="eastAsia" w:ascii="宋体" w:hAnsi="宋体" w:cs="宋体"/>
          <w:kern w:val="0"/>
          <w:sz w:val="28"/>
          <w:szCs w:val="28"/>
        </w:rPr>
        <w:t>。</w:t>
      </w:r>
    </w:p>
    <w:p>
      <w:pPr>
        <w:widowControl/>
        <w:ind w:firstLine="560" w:firstLineChars="200"/>
        <w:rPr>
          <w:rFonts w:ascii="宋体"/>
          <w:spacing w:val="4"/>
          <w:sz w:val="28"/>
          <w:szCs w:val="28"/>
        </w:rPr>
      </w:pPr>
      <w:r>
        <w:rPr>
          <w:rFonts w:ascii="宋体" w:hAnsi="宋体" w:cs="宋体"/>
          <w:sz w:val="28"/>
          <w:szCs w:val="28"/>
        </w:rPr>
        <w:t>2.</w:t>
      </w:r>
      <w:r>
        <w:rPr>
          <w:rFonts w:hint="eastAsia"/>
          <w:sz w:val="28"/>
          <w:szCs w:val="28"/>
        </w:rPr>
        <w:t>付款方式：以谈判文件内容为准</w:t>
      </w:r>
      <w:r>
        <w:rPr>
          <w:rFonts w:hint="eastAsia" w:ascii="宋体"/>
          <w:spacing w:val="4"/>
          <w:sz w:val="28"/>
          <w:szCs w:val="28"/>
        </w:rPr>
        <w:t>。</w:t>
      </w:r>
    </w:p>
    <w:p>
      <w:pPr>
        <w:widowControl/>
        <w:ind w:firstLine="422" w:firstLineChars="150"/>
        <w:rPr>
          <w:rFonts w:ascii="宋体"/>
          <w:b/>
          <w:bCs/>
          <w:kern w:val="0"/>
          <w:sz w:val="28"/>
          <w:szCs w:val="28"/>
        </w:rPr>
      </w:pPr>
      <w:r>
        <w:rPr>
          <w:rFonts w:hint="eastAsia" w:ascii="宋体" w:hAnsi="宋体" w:cs="宋体"/>
          <w:b/>
          <w:bCs/>
          <w:kern w:val="0"/>
          <w:sz w:val="28"/>
          <w:szCs w:val="28"/>
        </w:rPr>
        <w:t>四</w:t>
      </w:r>
      <w:r>
        <w:rPr>
          <w:rFonts w:hint="eastAsia" w:ascii="宋体" w:cs="宋体"/>
          <w:b/>
          <w:bCs/>
          <w:kern w:val="0"/>
          <w:sz w:val="28"/>
          <w:szCs w:val="28"/>
        </w:rPr>
        <w:t>、</w:t>
      </w:r>
      <w:r>
        <w:rPr>
          <w:rFonts w:hint="eastAsia" w:ascii="宋体" w:hAnsi="宋体" w:cs="宋体"/>
          <w:b/>
          <w:bCs/>
          <w:kern w:val="0"/>
          <w:sz w:val="28"/>
          <w:szCs w:val="28"/>
        </w:rPr>
        <w:t>交货方式：</w:t>
      </w:r>
    </w:p>
    <w:p>
      <w:pPr>
        <w:ind w:firstLine="548" w:firstLineChars="196"/>
        <w:rPr>
          <w:sz w:val="28"/>
          <w:szCs w:val="28"/>
          <w:shd w:val="clear" w:color="auto" w:fill="FFFFFF"/>
        </w:rPr>
      </w:pPr>
      <w:r>
        <w:rPr>
          <w:rFonts w:ascii="宋体" w:hAnsi="宋体" w:cs="宋体"/>
          <w:kern w:val="0"/>
          <w:sz w:val="28"/>
          <w:szCs w:val="28"/>
        </w:rPr>
        <w:t>1.</w:t>
      </w:r>
      <w:r>
        <w:rPr>
          <w:rFonts w:hint="eastAsia" w:ascii="宋体" w:hAnsi="宋体" w:cs="宋体"/>
          <w:kern w:val="0"/>
          <w:sz w:val="28"/>
          <w:szCs w:val="28"/>
        </w:rPr>
        <w:t>交货地点：</w:t>
      </w:r>
      <w:r>
        <w:rPr>
          <w:rFonts w:hint="eastAsia"/>
          <w:sz w:val="28"/>
          <w:szCs w:val="28"/>
        </w:rPr>
        <w:t>以谈判文件内容为准</w:t>
      </w:r>
      <w:r>
        <w:rPr>
          <w:rFonts w:hint="eastAsia" w:ascii="宋体"/>
          <w:spacing w:val="4"/>
          <w:sz w:val="28"/>
          <w:szCs w:val="28"/>
        </w:rPr>
        <w:t>。</w:t>
      </w:r>
    </w:p>
    <w:p>
      <w:pPr>
        <w:ind w:firstLine="551" w:firstLineChars="196"/>
        <w:rPr>
          <w:rFonts w:ascii="宋体"/>
          <w:b/>
          <w:bCs/>
          <w:sz w:val="28"/>
          <w:szCs w:val="28"/>
        </w:rPr>
      </w:pPr>
      <w:r>
        <w:rPr>
          <w:rFonts w:ascii="宋体" w:hAnsi="宋体" w:cs="宋体"/>
          <w:b/>
          <w:bCs/>
          <w:sz w:val="28"/>
          <w:szCs w:val="28"/>
        </w:rPr>
        <w:t>2.</w:t>
      </w:r>
      <w:r>
        <w:rPr>
          <w:rFonts w:hint="eastAsia" w:ascii="宋体" w:hAnsi="宋体" w:cs="宋体"/>
          <w:kern w:val="0"/>
          <w:sz w:val="28"/>
          <w:szCs w:val="28"/>
        </w:rPr>
        <w:t>交货期限和交货要求：</w:t>
      </w:r>
      <w:r>
        <w:rPr>
          <w:rFonts w:hint="eastAsia"/>
          <w:sz w:val="28"/>
          <w:szCs w:val="28"/>
        </w:rPr>
        <w:t>以谈判文件内容为准</w:t>
      </w:r>
      <w:r>
        <w:rPr>
          <w:rFonts w:hint="eastAsia" w:ascii="宋体"/>
          <w:spacing w:val="4"/>
          <w:sz w:val="28"/>
          <w:szCs w:val="28"/>
        </w:rPr>
        <w:t>。</w:t>
      </w:r>
    </w:p>
    <w:p>
      <w:pPr>
        <w:ind w:left="141" w:leftChars="67" w:firstLine="410" w:firstLineChars="146"/>
        <w:rPr>
          <w:rFonts w:ascii="宋体"/>
          <w:kern w:val="0"/>
          <w:sz w:val="28"/>
          <w:szCs w:val="28"/>
        </w:rPr>
      </w:pPr>
      <w:r>
        <w:rPr>
          <w:rFonts w:ascii="宋体" w:hAnsi="宋体" w:cs="宋体"/>
          <w:b/>
          <w:bCs/>
          <w:sz w:val="28"/>
          <w:szCs w:val="28"/>
        </w:rPr>
        <w:t>3.</w:t>
      </w:r>
      <w:r>
        <w:rPr>
          <w:rFonts w:hint="eastAsia" w:ascii="宋体" w:hAnsi="宋体" w:cs="宋体"/>
          <w:bCs/>
          <w:sz w:val="28"/>
          <w:szCs w:val="28"/>
        </w:rPr>
        <w:t>其他要求：</w:t>
      </w:r>
      <w:r>
        <w:rPr>
          <w:rFonts w:hint="eastAsia"/>
          <w:sz w:val="28"/>
          <w:szCs w:val="28"/>
        </w:rPr>
        <w:t>以谈判文件内容为准</w:t>
      </w:r>
      <w:r>
        <w:rPr>
          <w:rFonts w:hint="eastAsia" w:ascii="宋体"/>
          <w:spacing w:val="4"/>
          <w:sz w:val="28"/>
          <w:szCs w:val="28"/>
        </w:rPr>
        <w:t>。</w:t>
      </w:r>
    </w:p>
    <w:p>
      <w:pPr>
        <w:widowControl/>
        <w:ind w:firstLine="562" w:firstLineChars="200"/>
        <w:jc w:val="left"/>
        <w:rPr>
          <w:rFonts w:ascii="宋体"/>
          <w:b/>
          <w:bCs/>
          <w:kern w:val="0"/>
          <w:sz w:val="28"/>
          <w:szCs w:val="28"/>
        </w:rPr>
      </w:pPr>
      <w:r>
        <w:rPr>
          <w:rFonts w:hint="eastAsia" w:ascii="宋体" w:hAnsi="宋体" w:cs="宋体"/>
          <w:b/>
          <w:bCs/>
          <w:kern w:val="0"/>
          <w:sz w:val="28"/>
          <w:szCs w:val="28"/>
        </w:rPr>
        <w:t>五、质量标准和验收：</w:t>
      </w:r>
    </w:p>
    <w:p>
      <w:pPr>
        <w:widowControl/>
        <w:tabs>
          <w:tab w:val="left" w:pos="5670"/>
        </w:tabs>
        <w:ind w:firstLine="565" w:firstLineChars="202"/>
        <w:jc w:val="left"/>
        <w:rPr>
          <w:rFonts w:ascii="宋体" w:hAnsi="宋体" w:cs="宋体"/>
          <w:kern w:val="0"/>
          <w:sz w:val="28"/>
          <w:szCs w:val="28"/>
        </w:rPr>
      </w:pPr>
      <w:r>
        <w:rPr>
          <w:rFonts w:ascii="宋体" w:hAnsi="宋体" w:cs="宋体"/>
          <w:kern w:val="0"/>
          <w:sz w:val="28"/>
          <w:szCs w:val="28"/>
        </w:rPr>
        <w:t>1.</w:t>
      </w:r>
      <w:r>
        <w:rPr>
          <w:rFonts w:hint="eastAsia" w:ascii="宋体" w:hAnsi="宋体" w:cs="宋体"/>
          <w:kern w:val="0"/>
          <w:sz w:val="28"/>
          <w:szCs w:val="28"/>
        </w:rPr>
        <w:t>乙方</w:t>
      </w:r>
      <w:r>
        <w:rPr>
          <w:rFonts w:ascii="宋体" w:hAnsi="宋体" w:cs="宋体"/>
          <w:kern w:val="0"/>
          <w:sz w:val="28"/>
          <w:szCs w:val="28"/>
        </w:rPr>
        <w:t>应保证货物是</w:t>
      </w:r>
      <w:r>
        <w:rPr>
          <w:rFonts w:hint="eastAsia" w:ascii="宋体" w:hAnsi="宋体" w:cs="宋体"/>
          <w:kern w:val="0"/>
          <w:sz w:val="28"/>
          <w:szCs w:val="28"/>
        </w:rPr>
        <w:t>正品</w:t>
      </w:r>
      <w:r>
        <w:rPr>
          <w:rFonts w:ascii="宋体" w:hAnsi="宋体" w:cs="宋体"/>
          <w:kern w:val="0"/>
          <w:sz w:val="28"/>
          <w:szCs w:val="28"/>
        </w:rPr>
        <w:t>，并完全符合合同规定的质量、规格和性能的要求。</w:t>
      </w:r>
    </w:p>
    <w:p>
      <w:pPr>
        <w:widowControl/>
        <w:tabs>
          <w:tab w:val="left" w:pos="5670"/>
        </w:tabs>
        <w:ind w:firstLine="565" w:firstLineChars="202"/>
        <w:jc w:val="left"/>
        <w:rPr>
          <w:rFonts w:ascii="宋体" w:hAnsi="宋体" w:cs="宋体"/>
          <w:kern w:val="0"/>
          <w:sz w:val="28"/>
          <w:szCs w:val="28"/>
        </w:rPr>
      </w:pPr>
      <w:r>
        <w:rPr>
          <w:rFonts w:ascii="宋体" w:hAnsi="宋体" w:cs="宋体"/>
          <w:kern w:val="0"/>
          <w:sz w:val="28"/>
          <w:szCs w:val="28"/>
        </w:rPr>
        <w:t>2.</w:t>
      </w:r>
      <w:r>
        <w:rPr>
          <w:rFonts w:hint="eastAsia" w:ascii="宋体" w:hAnsi="宋体" w:cs="宋体"/>
          <w:kern w:val="0"/>
          <w:sz w:val="28"/>
          <w:szCs w:val="28"/>
        </w:rPr>
        <w:t>乙方承诺提供给甲方的</w:t>
      </w:r>
      <w:r>
        <w:rPr>
          <w:rFonts w:hint="eastAsia" w:ascii="宋体" w:hAnsi="宋体"/>
          <w:bCs/>
          <w:sz w:val="28"/>
          <w:szCs w:val="28"/>
        </w:rPr>
        <w:t>赤峰学院本科生创新创业教育管理系统</w:t>
      </w:r>
      <w:r>
        <w:rPr>
          <w:rFonts w:hint="eastAsia" w:ascii="宋体" w:hAnsi="宋体" w:cs="宋体"/>
          <w:kern w:val="0"/>
          <w:sz w:val="28"/>
          <w:szCs w:val="28"/>
        </w:rPr>
        <w:t>的技术规范应与合同清单质量标准的“规定”相一致。</w:t>
      </w:r>
    </w:p>
    <w:p>
      <w:pPr>
        <w:widowControl/>
        <w:tabs>
          <w:tab w:val="left" w:pos="5670"/>
        </w:tabs>
        <w:ind w:firstLine="565" w:firstLineChars="202"/>
        <w:jc w:val="left"/>
        <w:rPr>
          <w:rFonts w:ascii="宋体" w:hAnsi="宋体" w:cs="宋体"/>
          <w:kern w:val="0"/>
          <w:sz w:val="28"/>
          <w:szCs w:val="28"/>
        </w:rPr>
      </w:pPr>
      <w:r>
        <w:rPr>
          <w:rFonts w:ascii="宋体" w:hAnsi="宋体" w:cs="宋体"/>
          <w:kern w:val="0"/>
          <w:sz w:val="28"/>
          <w:szCs w:val="28"/>
        </w:rPr>
        <w:t>3.</w:t>
      </w:r>
      <w:r>
        <w:rPr>
          <w:rFonts w:hint="eastAsia" w:ascii="宋体" w:hAnsi="宋体" w:cs="宋体"/>
          <w:kern w:val="0"/>
          <w:sz w:val="28"/>
          <w:szCs w:val="28"/>
        </w:rPr>
        <w:t>甲方对合同中</w:t>
      </w:r>
      <w:r>
        <w:rPr>
          <w:rFonts w:hint="eastAsia" w:ascii="宋体" w:hAnsi="宋体"/>
          <w:bCs/>
          <w:sz w:val="28"/>
          <w:szCs w:val="28"/>
        </w:rPr>
        <w:t>赤峰学院本科生创新创业教育管理系统</w:t>
      </w:r>
      <w:r>
        <w:rPr>
          <w:rFonts w:hint="eastAsia" w:ascii="宋体" w:hAnsi="宋体" w:cs="宋体"/>
          <w:kern w:val="0"/>
          <w:sz w:val="28"/>
          <w:szCs w:val="28"/>
        </w:rPr>
        <w:t>的数量、质量等进行检验，检验应依据本合同中的有关规定进行。</w:t>
      </w:r>
    </w:p>
    <w:p>
      <w:pPr>
        <w:widowControl/>
        <w:tabs>
          <w:tab w:val="left" w:pos="5670"/>
        </w:tabs>
        <w:ind w:firstLine="565" w:firstLineChars="202"/>
        <w:jc w:val="left"/>
        <w:rPr>
          <w:rFonts w:ascii="宋体" w:hAnsi="宋体" w:cs="宋体"/>
          <w:kern w:val="0"/>
          <w:sz w:val="28"/>
          <w:szCs w:val="28"/>
        </w:rPr>
      </w:pPr>
      <w:r>
        <w:rPr>
          <w:rFonts w:hint="eastAsia" w:ascii="宋体" w:hAnsi="宋体" w:cs="宋体"/>
          <w:kern w:val="0"/>
          <w:sz w:val="28"/>
          <w:szCs w:val="28"/>
        </w:rPr>
        <w:t>4</w:t>
      </w:r>
      <w:r>
        <w:rPr>
          <w:rFonts w:ascii="宋体" w:hAnsi="宋体" w:cs="宋体"/>
          <w:kern w:val="0"/>
          <w:sz w:val="28"/>
          <w:szCs w:val="28"/>
        </w:rPr>
        <w:t>.</w:t>
      </w:r>
      <w:r>
        <w:rPr>
          <w:rFonts w:hint="eastAsia" w:ascii="宋体" w:hAnsi="宋体" w:cs="宋体"/>
          <w:kern w:val="0"/>
          <w:sz w:val="28"/>
          <w:szCs w:val="28"/>
        </w:rPr>
        <w:t>若检验时发现</w:t>
      </w:r>
      <w:r>
        <w:rPr>
          <w:rFonts w:hint="eastAsia" w:ascii="宋体" w:hAnsi="宋体"/>
          <w:bCs/>
          <w:sz w:val="28"/>
          <w:szCs w:val="28"/>
        </w:rPr>
        <w:t>赤峰学院本科生创新创业教育管理系统</w:t>
      </w:r>
      <w:r>
        <w:rPr>
          <w:rFonts w:hint="eastAsia" w:ascii="宋体" w:hAnsi="宋体" w:cs="宋体"/>
          <w:kern w:val="0"/>
          <w:sz w:val="28"/>
          <w:szCs w:val="28"/>
        </w:rPr>
        <w:t>数量、质量不符等，甲方不予验收；相关费用由乙方承担。</w:t>
      </w:r>
    </w:p>
    <w:p>
      <w:pPr>
        <w:widowControl/>
        <w:tabs>
          <w:tab w:val="left" w:pos="5670"/>
        </w:tabs>
        <w:ind w:firstLine="565" w:firstLineChars="202"/>
        <w:jc w:val="left"/>
        <w:rPr>
          <w:rFonts w:ascii="宋体" w:hAnsi="宋体" w:cs="宋体"/>
          <w:kern w:val="0"/>
          <w:sz w:val="28"/>
          <w:szCs w:val="28"/>
        </w:rPr>
      </w:pPr>
      <w:r>
        <w:rPr>
          <w:rFonts w:hint="eastAsia" w:ascii="宋体" w:hAnsi="宋体" w:cs="宋体"/>
          <w:kern w:val="0"/>
          <w:sz w:val="28"/>
          <w:szCs w:val="28"/>
        </w:rPr>
        <w:t>5</w:t>
      </w:r>
      <w:r>
        <w:rPr>
          <w:rFonts w:ascii="宋体" w:hAnsi="宋体" w:cs="宋体"/>
          <w:kern w:val="0"/>
          <w:sz w:val="28"/>
          <w:szCs w:val="28"/>
        </w:rPr>
        <w:t>.</w:t>
      </w:r>
      <w:r>
        <w:rPr>
          <w:rFonts w:hint="eastAsia" w:ascii="宋体" w:hAnsi="宋体"/>
          <w:bCs/>
          <w:sz w:val="28"/>
          <w:szCs w:val="28"/>
        </w:rPr>
        <w:t>赤峰学院本科生创新创业教育管理系统</w:t>
      </w:r>
      <w:r>
        <w:rPr>
          <w:rFonts w:hint="eastAsia" w:ascii="宋体" w:hAnsi="宋体" w:cs="宋体"/>
          <w:kern w:val="0"/>
          <w:sz w:val="28"/>
          <w:szCs w:val="28"/>
        </w:rPr>
        <w:t>交货验收合格，双方签署《验收书》。</w:t>
      </w:r>
    </w:p>
    <w:p>
      <w:pPr>
        <w:widowControl/>
        <w:tabs>
          <w:tab w:val="left" w:pos="5670"/>
        </w:tabs>
        <w:ind w:firstLine="565" w:firstLineChars="202"/>
        <w:jc w:val="left"/>
        <w:rPr>
          <w:rFonts w:ascii="宋体" w:hAnsi="宋体" w:cs="宋体"/>
          <w:kern w:val="0"/>
          <w:sz w:val="28"/>
          <w:szCs w:val="28"/>
        </w:rPr>
      </w:pPr>
      <w:r>
        <w:rPr>
          <w:rFonts w:ascii="宋体"/>
          <w:kern w:val="0"/>
          <w:sz w:val="28"/>
          <w:szCs w:val="28"/>
        </w:rPr>
        <w:t> </w:t>
      </w:r>
      <w:r>
        <w:rPr>
          <w:rFonts w:hint="eastAsia" w:ascii="宋体" w:hAnsi="宋体" w:cs="宋体"/>
          <w:b/>
          <w:bCs/>
          <w:kern w:val="0"/>
          <w:sz w:val="28"/>
          <w:szCs w:val="28"/>
        </w:rPr>
        <w:t>六、违约责任</w:t>
      </w:r>
      <w:r>
        <w:rPr>
          <w:rFonts w:ascii="宋体"/>
          <w:kern w:val="0"/>
          <w:sz w:val="28"/>
          <w:szCs w:val="28"/>
        </w:rPr>
        <w:t>   </w:t>
      </w:r>
    </w:p>
    <w:p>
      <w:pPr>
        <w:widowControl/>
        <w:tabs>
          <w:tab w:val="left" w:pos="5670"/>
        </w:tabs>
        <w:ind w:firstLine="565" w:firstLineChars="202"/>
        <w:jc w:val="left"/>
        <w:rPr>
          <w:rFonts w:ascii="宋体" w:hAnsi="宋体" w:cs="宋体"/>
          <w:kern w:val="0"/>
          <w:sz w:val="28"/>
          <w:szCs w:val="28"/>
        </w:rPr>
      </w:pPr>
      <w:r>
        <w:rPr>
          <w:rFonts w:ascii="宋体" w:hAnsi="宋体" w:cs="宋体"/>
          <w:kern w:val="0"/>
          <w:sz w:val="28"/>
          <w:szCs w:val="28"/>
        </w:rPr>
        <w:t>1.</w:t>
      </w:r>
      <w:r>
        <w:rPr>
          <w:rFonts w:hint="eastAsia" w:ascii="宋体" w:hAnsi="宋体" w:cs="宋体"/>
          <w:kern w:val="0"/>
          <w:sz w:val="28"/>
          <w:szCs w:val="28"/>
        </w:rPr>
        <w:t>如果乙方未按照合同规定的要求交付</w:t>
      </w:r>
      <w:r>
        <w:rPr>
          <w:rFonts w:hint="eastAsia" w:ascii="宋体" w:hAnsi="宋体"/>
          <w:bCs/>
          <w:sz w:val="28"/>
          <w:szCs w:val="28"/>
        </w:rPr>
        <w:t>赤峰学院本科生创新创业教育管理系统</w:t>
      </w:r>
      <w:r>
        <w:rPr>
          <w:rFonts w:hint="eastAsia" w:ascii="宋体" w:hAnsi="宋体" w:cs="宋体"/>
          <w:kern w:val="0"/>
          <w:sz w:val="28"/>
          <w:szCs w:val="28"/>
        </w:rPr>
        <w:t>时，甲方有权终止合同，乙方应承担相应违约责任，向甲方支付违约金，但不超过合同总金额的百分之十。</w:t>
      </w:r>
    </w:p>
    <w:p>
      <w:pPr>
        <w:widowControl/>
        <w:tabs>
          <w:tab w:val="left" w:pos="5670"/>
        </w:tabs>
        <w:ind w:firstLine="565" w:firstLineChars="202"/>
        <w:jc w:val="left"/>
        <w:rPr>
          <w:rFonts w:ascii="宋体" w:hAnsi="宋体" w:cs="宋体"/>
          <w:kern w:val="0"/>
          <w:sz w:val="28"/>
          <w:szCs w:val="28"/>
        </w:rPr>
      </w:pPr>
      <w:r>
        <w:rPr>
          <w:rFonts w:ascii="宋体" w:hAnsi="宋体" w:cs="宋体"/>
          <w:kern w:val="0"/>
          <w:sz w:val="28"/>
          <w:szCs w:val="28"/>
        </w:rPr>
        <w:t>2.</w:t>
      </w:r>
      <w:r>
        <w:rPr>
          <w:rFonts w:hint="eastAsia" w:ascii="宋体" w:hAnsi="宋体" w:cs="宋体"/>
          <w:kern w:val="0"/>
          <w:sz w:val="28"/>
          <w:szCs w:val="28"/>
        </w:rPr>
        <w:t>延期付款的违约责任</w:t>
      </w:r>
    </w:p>
    <w:p>
      <w:pPr>
        <w:widowControl/>
        <w:tabs>
          <w:tab w:val="left" w:pos="5670"/>
        </w:tabs>
        <w:ind w:firstLine="565" w:firstLineChars="202"/>
        <w:jc w:val="left"/>
        <w:rPr>
          <w:rFonts w:ascii="宋体"/>
          <w:kern w:val="0"/>
          <w:sz w:val="28"/>
          <w:szCs w:val="28"/>
        </w:rPr>
      </w:pPr>
      <w:r>
        <w:rPr>
          <w:rFonts w:hint="eastAsia" w:ascii="宋体" w:hAnsi="宋体" w:cs="宋体"/>
          <w:kern w:val="0"/>
          <w:sz w:val="28"/>
          <w:szCs w:val="28"/>
        </w:rPr>
        <w:t>如甲方未按照合同约定时间或金额支付合同价款，每逾期一日，甲方应按照逾期未支付金额的银行同期贷款利率的两倍计算，向乙方支付逾期付款违约金，但不超过合同总金额的百分之十。</w:t>
      </w:r>
    </w:p>
    <w:p>
      <w:pPr>
        <w:widowControl/>
        <w:ind w:firstLine="555"/>
        <w:jc w:val="left"/>
        <w:rPr>
          <w:rFonts w:ascii="宋体"/>
          <w:kern w:val="0"/>
          <w:sz w:val="28"/>
          <w:szCs w:val="28"/>
        </w:rPr>
      </w:pPr>
      <w:r>
        <w:rPr>
          <w:rFonts w:hint="eastAsia" w:ascii="宋体" w:hAnsi="宋体" w:cs="宋体"/>
          <w:b/>
          <w:bCs/>
          <w:kern w:val="0"/>
          <w:sz w:val="28"/>
          <w:szCs w:val="28"/>
        </w:rPr>
        <w:t>七、不可抗力</w:t>
      </w:r>
    </w:p>
    <w:p>
      <w:pPr>
        <w:widowControl/>
        <w:ind w:firstLine="560" w:firstLineChars="200"/>
        <w:jc w:val="left"/>
        <w:rPr>
          <w:rFonts w:ascii="宋体" w:hAnsi="宋体" w:cs="宋体"/>
          <w:kern w:val="0"/>
          <w:sz w:val="28"/>
          <w:szCs w:val="28"/>
        </w:rPr>
      </w:pPr>
      <w:r>
        <w:rPr>
          <w:rFonts w:ascii="宋体" w:hAnsi="宋体" w:cs="宋体"/>
          <w:kern w:val="0"/>
          <w:sz w:val="28"/>
          <w:szCs w:val="28"/>
        </w:rPr>
        <w:t>1.</w:t>
      </w:r>
      <w:r>
        <w:rPr>
          <w:rFonts w:hint="eastAsia" w:ascii="宋体" w:hAnsi="宋体" w:cs="宋体"/>
          <w:kern w:val="0"/>
          <w:sz w:val="28"/>
          <w:szCs w:val="28"/>
        </w:rPr>
        <w:t>不可抗力指不能预见、不能避免并不能克服的客观情况。</w:t>
      </w:r>
    </w:p>
    <w:p>
      <w:pPr>
        <w:widowControl/>
        <w:ind w:firstLine="560" w:firstLineChars="200"/>
        <w:jc w:val="left"/>
        <w:rPr>
          <w:rFonts w:ascii="宋体" w:hAnsi="宋体" w:cs="宋体"/>
          <w:kern w:val="0"/>
          <w:sz w:val="28"/>
          <w:szCs w:val="28"/>
        </w:rPr>
      </w:pPr>
      <w:r>
        <w:rPr>
          <w:rFonts w:ascii="宋体" w:hAnsi="宋体" w:cs="宋体"/>
          <w:kern w:val="0"/>
          <w:sz w:val="28"/>
          <w:szCs w:val="28"/>
        </w:rPr>
        <w:t>2.</w:t>
      </w:r>
      <w:r>
        <w:rPr>
          <w:rFonts w:hint="eastAsia" w:ascii="宋体" w:hAnsi="宋体" w:cs="宋体"/>
          <w:kern w:val="0"/>
          <w:sz w:val="28"/>
          <w:szCs w:val="28"/>
        </w:rPr>
        <w:t>因不可抗力不能履行合同的，根据不可抗力的影响，部分或者全部免除责任，但法律另有规定的除外。</w:t>
      </w:r>
    </w:p>
    <w:p>
      <w:pPr>
        <w:widowControl/>
        <w:ind w:firstLine="560" w:firstLineChars="200"/>
        <w:jc w:val="left"/>
        <w:rPr>
          <w:rFonts w:ascii="宋体" w:hAnsi="宋体" w:cs="宋体"/>
          <w:kern w:val="0"/>
          <w:sz w:val="28"/>
          <w:szCs w:val="28"/>
        </w:rPr>
      </w:pPr>
      <w:r>
        <w:rPr>
          <w:rFonts w:ascii="宋体" w:hAnsi="宋体" w:cs="宋体"/>
          <w:kern w:val="0"/>
          <w:sz w:val="28"/>
          <w:szCs w:val="28"/>
        </w:rPr>
        <w:t>3.</w:t>
      </w:r>
      <w:r>
        <w:rPr>
          <w:rFonts w:hint="eastAsia" w:ascii="宋体" w:hAnsi="宋体" w:cs="宋体"/>
          <w:kern w:val="0"/>
          <w:sz w:val="28"/>
          <w:szCs w:val="28"/>
        </w:rPr>
        <w:t>一方因不可抗力不能履行合同的，应当及时通知对方，以减轻可能给对方造成的损失，并应当在合理期限内提供证明。</w:t>
      </w:r>
    </w:p>
    <w:p>
      <w:pPr>
        <w:widowControl/>
        <w:ind w:firstLine="562" w:firstLineChars="200"/>
        <w:jc w:val="left"/>
        <w:rPr>
          <w:rFonts w:ascii="宋体"/>
          <w:b/>
          <w:bCs/>
          <w:kern w:val="0"/>
          <w:sz w:val="28"/>
          <w:szCs w:val="28"/>
        </w:rPr>
      </w:pPr>
      <w:r>
        <w:rPr>
          <w:rFonts w:hint="eastAsia" w:ascii="宋体" w:hAnsi="宋体" w:cs="宋体"/>
          <w:b/>
          <w:bCs/>
          <w:kern w:val="0"/>
          <w:sz w:val="28"/>
          <w:szCs w:val="28"/>
        </w:rPr>
        <w:t>八、争议解决</w:t>
      </w:r>
    </w:p>
    <w:p>
      <w:pPr>
        <w:widowControl/>
        <w:ind w:firstLine="560" w:firstLineChars="200"/>
        <w:jc w:val="left"/>
        <w:rPr>
          <w:rFonts w:ascii="宋体"/>
          <w:kern w:val="0"/>
          <w:sz w:val="28"/>
          <w:szCs w:val="28"/>
        </w:rPr>
      </w:pPr>
      <w:r>
        <w:rPr>
          <w:rFonts w:ascii="宋体" w:hAnsi="宋体" w:cs="宋体"/>
          <w:kern w:val="0"/>
          <w:sz w:val="28"/>
          <w:szCs w:val="28"/>
        </w:rPr>
        <w:t>1.</w:t>
      </w:r>
      <w:r>
        <w:rPr>
          <w:rFonts w:hint="eastAsia" w:ascii="宋体" w:hAnsi="宋体" w:cs="宋体"/>
          <w:kern w:val="0"/>
          <w:sz w:val="28"/>
          <w:szCs w:val="28"/>
        </w:rPr>
        <w:t>履行合同过程中发生争议，双方应通过友好协商解决；经协商</w:t>
      </w:r>
      <w:r>
        <w:rPr>
          <w:rFonts w:hint="eastAsia" w:ascii="宋体" w:hAnsi="宋体" w:cs="宋体"/>
          <w:spacing w:val="-4"/>
          <w:kern w:val="0"/>
          <w:sz w:val="28"/>
          <w:szCs w:val="28"/>
        </w:rPr>
        <w:t>不能达成协议时，则双方同意在甲方住所地有管辖权的人民法院提起诉讼。</w:t>
      </w:r>
    </w:p>
    <w:p>
      <w:pPr>
        <w:widowControl/>
        <w:jc w:val="left"/>
        <w:rPr>
          <w:rFonts w:ascii="宋体"/>
          <w:kern w:val="0"/>
          <w:sz w:val="28"/>
          <w:szCs w:val="28"/>
        </w:rPr>
      </w:pPr>
      <w:r>
        <w:rPr>
          <w:rFonts w:ascii="宋体"/>
          <w:kern w:val="0"/>
          <w:sz w:val="28"/>
          <w:szCs w:val="28"/>
        </w:rPr>
        <w:t>    </w:t>
      </w:r>
      <w:r>
        <w:rPr>
          <w:rFonts w:ascii="宋体" w:hAnsi="宋体" w:cs="宋体"/>
          <w:kern w:val="0"/>
          <w:sz w:val="28"/>
          <w:szCs w:val="28"/>
        </w:rPr>
        <w:t>2.</w:t>
      </w:r>
      <w:r>
        <w:rPr>
          <w:rFonts w:hint="eastAsia" w:ascii="宋体" w:hAnsi="宋体" w:cs="宋体"/>
          <w:kern w:val="0"/>
          <w:sz w:val="28"/>
          <w:szCs w:val="28"/>
        </w:rPr>
        <w:t>在诉讼期间，除了必须在诉讼过程中进行解决的那部分问题以外，合同其余部分应继续履行。</w:t>
      </w:r>
      <w:r>
        <w:rPr>
          <w:rFonts w:ascii="宋体"/>
          <w:kern w:val="0"/>
          <w:sz w:val="28"/>
          <w:szCs w:val="28"/>
        </w:rPr>
        <w:t>    </w:t>
      </w:r>
    </w:p>
    <w:p>
      <w:pPr>
        <w:widowControl/>
        <w:ind w:firstLine="562" w:firstLineChars="200"/>
        <w:jc w:val="left"/>
        <w:rPr>
          <w:rFonts w:ascii="宋体" w:hAnsi="宋体" w:cs="宋体"/>
          <w:kern w:val="0"/>
          <w:sz w:val="28"/>
          <w:szCs w:val="28"/>
        </w:rPr>
      </w:pPr>
      <w:r>
        <w:rPr>
          <w:rFonts w:hint="eastAsia" w:ascii="宋体" w:hAnsi="宋体" w:cs="宋体"/>
          <w:b/>
          <w:bCs/>
          <w:kern w:val="0"/>
          <w:sz w:val="28"/>
          <w:szCs w:val="28"/>
        </w:rPr>
        <w:t>九、合同补充、修改或变更</w:t>
      </w:r>
      <w:r>
        <w:rPr>
          <w:rFonts w:ascii="宋体"/>
          <w:kern w:val="0"/>
          <w:sz w:val="28"/>
          <w:szCs w:val="28"/>
        </w:rPr>
        <w:t>   </w:t>
      </w:r>
    </w:p>
    <w:p>
      <w:pPr>
        <w:widowControl/>
        <w:ind w:firstLine="560" w:firstLineChars="200"/>
        <w:jc w:val="left"/>
        <w:rPr>
          <w:rFonts w:ascii="宋体"/>
          <w:kern w:val="0"/>
          <w:sz w:val="28"/>
          <w:szCs w:val="28"/>
        </w:rPr>
      </w:pPr>
      <w:r>
        <w:rPr>
          <w:rFonts w:ascii="宋体" w:hAnsi="宋体" w:cs="宋体"/>
          <w:kern w:val="0"/>
          <w:sz w:val="28"/>
          <w:szCs w:val="28"/>
        </w:rPr>
        <w:t>1.</w:t>
      </w:r>
      <w:r>
        <w:rPr>
          <w:rFonts w:hint="eastAsia" w:ascii="宋体" w:hAnsi="宋体" w:cs="宋体"/>
          <w:kern w:val="0"/>
          <w:sz w:val="28"/>
          <w:szCs w:val="28"/>
        </w:rPr>
        <w:t>双方协商一致，可以依法对本合同进行补充、修改或变更。</w:t>
      </w:r>
      <w:r>
        <w:rPr>
          <w:rFonts w:ascii="宋体"/>
          <w:kern w:val="0"/>
          <w:sz w:val="28"/>
          <w:szCs w:val="28"/>
        </w:rPr>
        <w:t>   </w:t>
      </w:r>
    </w:p>
    <w:p>
      <w:pPr>
        <w:widowControl/>
        <w:ind w:firstLine="560" w:firstLineChars="200"/>
        <w:jc w:val="left"/>
        <w:rPr>
          <w:rFonts w:ascii="宋体"/>
          <w:kern w:val="0"/>
          <w:sz w:val="28"/>
          <w:szCs w:val="28"/>
        </w:rPr>
      </w:pPr>
      <w:r>
        <w:rPr>
          <w:rFonts w:ascii="宋体" w:hAnsi="宋体" w:cs="宋体"/>
          <w:kern w:val="0"/>
          <w:sz w:val="28"/>
          <w:szCs w:val="28"/>
        </w:rPr>
        <w:t>2.</w:t>
      </w:r>
      <w:r>
        <w:rPr>
          <w:rFonts w:hint="eastAsia" w:ascii="宋体" w:hAnsi="宋体" w:cs="宋体"/>
          <w:kern w:val="0"/>
          <w:sz w:val="28"/>
          <w:szCs w:val="28"/>
        </w:rPr>
        <w:t>对本合同的任何补充、修改或变更必须以书面形式进行。</w:t>
      </w:r>
      <w:r>
        <w:rPr>
          <w:rFonts w:ascii="宋体"/>
          <w:kern w:val="0"/>
          <w:sz w:val="28"/>
          <w:szCs w:val="28"/>
        </w:rPr>
        <w:t>   </w:t>
      </w:r>
    </w:p>
    <w:p>
      <w:pPr>
        <w:widowControl/>
        <w:ind w:firstLine="560" w:firstLineChars="200"/>
        <w:jc w:val="left"/>
        <w:rPr>
          <w:rFonts w:ascii="宋体"/>
          <w:kern w:val="0"/>
          <w:sz w:val="28"/>
          <w:szCs w:val="28"/>
        </w:rPr>
      </w:pPr>
      <w:r>
        <w:rPr>
          <w:rFonts w:ascii="宋体" w:hAnsi="宋体" w:cs="宋体"/>
          <w:kern w:val="0"/>
          <w:sz w:val="28"/>
          <w:szCs w:val="28"/>
        </w:rPr>
        <w:t>3.</w:t>
      </w:r>
      <w:r>
        <w:rPr>
          <w:rFonts w:hint="eastAsia" w:ascii="宋体" w:hAnsi="宋体" w:cs="宋体"/>
          <w:kern w:val="0"/>
          <w:sz w:val="28"/>
          <w:szCs w:val="28"/>
        </w:rPr>
        <w:t>双方签订的补充协议以及修改或变更的条款与本合同具有同等法律效力。</w:t>
      </w:r>
      <w:r>
        <w:rPr>
          <w:rFonts w:ascii="宋体"/>
          <w:kern w:val="0"/>
          <w:sz w:val="28"/>
          <w:szCs w:val="28"/>
        </w:rPr>
        <w:t>   </w:t>
      </w:r>
    </w:p>
    <w:p>
      <w:pPr>
        <w:widowControl/>
        <w:ind w:firstLine="562" w:firstLineChars="200"/>
        <w:jc w:val="left"/>
        <w:rPr>
          <w:rFonts w:ascii="宋体"/>
          <w:b/>
          <w:bCs/>
          <w:kern w:val="0"/>
          <w:sz w:val="28"/>
          <w:szCs w:val="28"/>
        </w:rPr>
      </w:pPr>
      <w:r>
        <w:rPr>
          <w:rFonts w:hint="eastAsia" w:ascii="宋体" w:hAnsi="宋体" w:cs="宋体"/>
          <w:b/>
          <w:bCs/>
          <w:kern w:val="0"/>
          <w:sz w:val="28"/>
          <w:szCs w:val="28"/>
        </w:rPr>
        <w:t>十、合同的生效</w:t>
      </w:r>
    </w:p>
    <w:p>
      <w:pPr>
        <w:widowControl/>
        <w:ind w:firstLine="560" w:firstLineChars="200"/>
        <w:jc w:val="left"/>
        <w:rPr>
          <w:rFonts w:ascii="宋体"/>
          <w:kern w:val="0"/>
          <w:sz w:val="28"/>
          <w:szCs w:val="28"/>
        </w:rPr>
      </w:pPr>
      <w:r>
        <w:rPr>
          <w:rFonts w:hint="eastAsia" w:ascii="宋体" w:hAnsi="宋体" w:cs="宋体"/>
          <w:kern w:val="0"/>
          <w:sz w:val="28"/>
          <w:szCs w:val="28"/>
        </w:rPr>
        <w:t>合同签署的所有内容必须符合本次采购项目最终成交结果，甲乙双方协商一致签字盖章后生效。</w:t>
      </w:r>
      <w:r>
        <w:rPr>
          <w:rFonts w:ascii="宋体"/>
          <w:kern w:val="0"/>
          <w:sz w:val="28"/>
          <w:szCs w:val="28"/>
        </w:rPr>
        <w:t>   </w:t>
      </w:r>
    </w:p>
    <w:p>
      <w:pPr>
        <w:widowControl/>
        <w:ind w:firstLine="562" w:firstLineChars="200"/>
        <w:jc w:val="left"/>
        <w:rPr>
          <w:rFonts w:ascii="宋体"/>
          <w:kern w:val="0"/>
          <w:sz w:val="28"/>
          <w:szCs w:val="28"/>
        </w:rPr>
      </w:pPr>
      <w:r>
        <w:rPr>
          <w:rFonts w:hint="eastAsia" w:ascii="宋体" w:hAnsi="宋体" w:cs="宋体"/>
          <w:b/>
          <w:bCs/>
          <w:kern w:val="0"/>
          <w:sz w:val="28"/>
          <w:szCs w:val="28"/>
        </w:rPr>
        <w:t>十一、其它约定事项</w:t>
      </w:r>
      <w:r>
        <w:rPr>
          <w:rFonts w:ascii="宋体"/>
          <w:kern w:val="0"/>
          <w:sz w:val="28"/>
          <w:szCs w:val="28"/>
        </w:rPr>
        <w:t>   </w:t>
      </w:r>
    </w:p>
    <w:p>
      <w:pPr>
        <w:widowControl/>
        <w:ind w:firstLine="560" w:firstLineChars="200"/>
        <w:jc w:val="left"/>
        <w:rPr>
          <w:rFonts w:ascii="宋体"/>
          <w:kern w:val="0"/>
          <w:sz w:val="28"/>
          <w:szCs w:val="28"/>
        </w:rPr>
      </w:pPr>
      <w:r>
        <w:rPr>
          <w:rFonts w:ascii="宋体" w:hAnsi="宋体" w:cs="宋体"/>
          <w:kern w:val="0"/>
          <w:sz w:val="28"/>
          <w:szCs w:val="28"/>
        </w:rPr>
        <w:t>1.</w:t>
      </w:r>
      <w:r>
        <w:rPr>
          <w:rFonts w:hint="eastAsia" w:ascii="宋体" w:hAnsi="宋体" w:cs="宋体"/>
          <w:kern w:val="0"/>
          <w:sz w:val="28"/>
          <w:szCs w:val="28"/>
        </w:rPr>
        <w:t>本合同涉及的谈判文件、乙方的响应文件和附件均为不可分割的组成部分。</w:t>
      </w:r>
      <w:r>
        <w:rPr>
          <w:rFonts w:hint="eastAsia" w:ascii="宋体" w:hAnsi="宋体" w:cs="宋体"/>
          <w:sz w:val="28"/>
          <w:shd w:val="clear" w:color="050000" w:fill="auto"/>
        </w:rPr>
        <w:t>甲乙双方各执一份。</w:t>
      </w:r>
    </w:p>
    <w:p>
      <w:pPr>
        <w:widowControl/>
        <w:ind w:firstLine="560" w:firstLineChars="200"/>
        <w:jc w:val="left"/>
        <w:rPr>
          <w:rFonts w:ascii="宋体" w:hAnsi="宋体" w:cs="宋体"/>
          <w:kern w:val="0"/>
          <w:sz w:val="28"/>
          <w:szCs w:val="28"/>
        </w:rPr>
      </w:pPr>
      <w:r>
        <w:rPr>
          <w:rFonts w:ascii="宋体" w:hAnsi="宋体" w:cs="宋体"/>
          <w:kern w:val="0"/>
          <w:sz w:val="28"/>
          <w:szCs w:val="28"/>
        </w:rPr>
        <w:t>2.</w:t>
      </w:r>
      <w:r>
        <w:rPr>
          <w:rFonts w:hint="eastAsia" w:ascii="宋体" w:hAnsi="宋体" w:cs="宋体"/>
          <w:kern w:val="0"/>
          <w:sz w:val="28"/>
          <w:szCs w:val="28"/>
        </w:rPr>
        <w:t>一方当事人未经另一方书面同意，不得将其在合同下的权利和义务全部或部分转让给第三人。</w:t>
      </w:r>
    </w:p>
    <w:p>
      <w:pPr>
        <w:pStyle w:val="4"/>
        <w:ind w:firstLine="560"/>
        <w:rPr>
          <w:rFonts w:ascii="宋体" w:hAnsi="宋体" w:cs="宋体"/>
          <w:kern w:val="0"/>
          <w:sz w:val="28"/>
          <w:szCs w:val="28"/>
        </w:rPr>
      </w:pPr>
      <w:r>
        <w:rPr>
          <w:rFonts w:hint="eastAsia" w:ascii="宋体" w:hAnsi="宋体" w:cs="宋体"/>
          <w:kern w:val="0"/>
          <w:sz w:val="28"/>
          <w:szCs w:val="28"/>
        </w:rPr>
        <w:t>3、合同签订地点：</w:t>
      </w:r>
      <w:r>
        <w:rPr>
          <w:rFonts w:hint="eastAsia" w:ascii="宋体" w:hAnsi="宋体" w:cs="宋体"/>
          <w:kern w:val="0"/>
          <w:sz w:val="28"/>
          <w:szCs w:val="28"/>
          <w:u w:val="single"/>
        </w:rPr>
        <w:t>内蒙古赤峰市</w:t>
      </w:r>
    </w:p>
    <w:p>
      <w:pPr>
        <w:widowControl/>
        <w:jc w:val="left"/>
        <w:rPr>
          <w:rFonts w:ascii="宋体"/>
          <w:kern w:val="0"/>
          <w:sz w:val="28"/>
          <w:szCs w:val="28"/>
        </w:rPr>
      </w:pPr>
      <w:r>
        <w:rPr>
          <w:rFonts w:hint="eastAsia" w:ascii="宋体" w:hAnsi="宋体" w:cs="宋体"/>
          <w:kern w:val="0"/>
          <w:sz w:val="28"/>
          <w:szCs w:val="28"/>
        </w:rPr>
        <w:t>甲方：</w:t>
      </w:r>
      <w:r>
        <w:rPr>
          <w:rFonts w:hint="eastAsia" w:ascii="宋体" w:hAnsi="宋体" w:cs="宋体"/>
          <w:sz w:val="28"/>
          <w:szCs w:val="28"/>
        </w:rPr>
        <w:t>赤峰学院</w:t>
      </w:r>
      <w:r>
        <w:rPr>
          <w:rFonts w:hint="eastAsia" w:ascii="宋体" w:hAnsi="宋体" w:cs="宋体"/>
          <w:kern w:val="0"/>
          <w:sz w:val="28"/>
          <w:szCs w:val="28"/>
        </w:rPr>
        <w:t>（盖章）</w:t>
      </w:r>
      <w:r>
        <w:rPr>
          <w:rFonts w:ascii="宋体"/>
          <w:kern w:val="0"/>
          <w:sz w:val="28"/>
          <w:szCs w:val="28"/>
        </w:rPr>
        <w:t> </w:t>
      </w:r>
    </w:p>
    <w:p>
      <w:pPr>
        <w:widowControl/>
        <w:jc w:val="left"/>
        <w:rPr>
          <w:rFonts w:ascii="宋体"/>
          <w:kern w:val="0"/>
          <w:sz w:val="28"/>
          <w:szCs w:val="28"/>
        </w:rPr>
      </w:pPr>
      <w:r>
        <w:rPr>
          <w:rFonts w:hint="eastAsia" w:ascii="宋体" w:hAnsi="宋体" w:cs="宋体"/>
          <w:kern w:val="0"/>
          <w:sz w:val="28"/>
          <w:szCs w:val="28"/>
        </w:rPr>
        <w:t>法定代表人：（签字）</w:t>
      </w:r>
      <w:r>
        <w:rPr>
          <w:rFonts w:ascii="宋体"/>
          <w:kern w:val="0"/>
          <w:sz w:val="28"/>
          <w:szCs w:val="28"/>
        </w:rPr>
        <w:t>        </w:t>
      </w:r>
      <w:r>
        <w:rPr>
          <w:rFonts w:ascii="宋体" w:hAnsi="宋体" w:cs="宋体"/>
          <w:kern w:val="0"/>
          <w:sz w:val="28"/>
          <w:szCs w:val="28"/>
        </w:rPr>
        <w:t xml:space="preserve">       </w:t>
      </w:r>
      <w:r>
        <w:rPr>
          <w:rFonts w:hint="eastAsia" w:ascii="宋体" w:hAnsi="宋体" w:cs="宋体"/>
          <w:kern w:val="0"/>
          <w:sz w:val="28"/>
          <w:szCs w:val="28"/>
        </w:rPr>
        <w:t>开户银行：</w:t>
      </w:r>
    </w:p>
    <w:p>
      <w:pPr>
        <w:widowControl/>
        <w:jc w:val="left"/>
        <w:rPr>
          <w:rFonts w:ascii="宋体"/>
          <w:kern w:val="0"/>
          <w:sz w:val="28"/>
          <w:szCs w:val="28"/>
        </w:rPr>
      </w:pPr>
      <w:r>
        <w:rPr>
          <w:rFonts w:hint="eastAsia" w:ascii="宋体" w:hAnsi="宋体" w:cs="宋体"/>
          <w:kern w:val="0"/>
          <w:sz w:val="28"/>
          <w:szCs w:val="28"/>
        </w:rPr>
        <w:t>委托代理人：（签字）</w:t>
      </w:r>
      <w:r>
        <w:rPr>
          <w:rFonts w:ascii="宋体"/>
          <w:kern w:val="0"/>
          <w:sz w:val="28"/>
          <w:szCs w:val="28"/>
        </w:rPr>
        <w:t>   </w:t>
      </w:r>
      <w:r>
        <w:rPr>
          <w:rFonts w:ascii="宋体" w:hAnsi="宋体" w:cs="宋体"/>
          <w:kern w:val="0"/>
          <w:sz w:val="28"/>
          <w:szCs w:val="28"/>
        </w:rPr>
        <w:t xml:space="preserve">         </w:t>
      </w:r>
      <w:r>
        <w:rPr>
          <w:rFonts w:hint="eastAsia" w:ascii="宋体" w:hAnsi="宋体" w:cs="宋体"/>
          <w:kern w:val="0"/>
          <w:sz w:val="28"/>
          <w:szCs w:val="28"/>
        </w:rPr>
        <w:t>开户账号：</w:t>
      </w:r>
    </w:p>
    <w:p>
      <w:pPr>
        <w:widowControl/>
        <w:jc w:val="left"/>
        <w:rPr>
          <w:rFonts w:ascii="宋体"/>
          <w:kern w:val="0"/>
          <w:sz w:val="28"/>
          <w:szCs w:val="28"/>
        </w:rPr>
      </w:pPr>
      <w:r>
        <w:rPr>
          <w:rFonts w:hint="eastAsia" w:ascii="宋体" w:hAnsi="宋体" w:cs="宋体"/>
          <w:kern w:val="0"/>
          <w:sz w:val="28"/>
          <w:szCs w:val="28"/>
        </w:rPr>
        <w:t>联系电话：</w:t>
      </w:r>
      <w:r>
        <w:rPr>
          <w:rFonts w:ascii="宋体"/>
          <w:kern w:val="0"/>
          <w:sz w:val="28"/>
          <w:szCs w:val="28"/>
        </w:rPr>
        <w:t>                    </w:t>
      </w:r>
      <w:r>
        <w:rPr>
          <w:rFonts w:hint="eastAsia" w:ascii="宋体" w:hAnsi="宋体" w:cs="宋体"/>
          <w:kern w:val="0"/>
          <w:sz w:val="28"/>
          <w:szCs w:val="28"/>
        </w:rPr>
        <w:t>单位地址：</w:t>
      </w:r>
      <w:r>
        <w:rPr>
          <w:rFonts w:ascii="宋体"/>
          <w:kern w:val="0"/>
          <w:sz w:val="28"/>
          <w:szCs w:val="28"/>
        </w:rPr>
        <w:t> </w:t>
      </w:r>
    </w:p>
    <w:p>
      <w:pPr>
        <w:widowControl/>
        <w:ind w:firstLine="6440" w:firstLineChars="2300"/>
        <w:rPr>
          <w:rFonts w:ascii="宋体" w:hAnsi="宋体" w:cs="宋体"/>
          <w:kern w:val="0"/>
          <w:sz w:val="28"/>
          <w:szCs w:val="28"/>
        </w:rPr>
      </w:pPr>
      <w:r>
        <w:rPr>
          <w:rFonts w:hint="eastAsia" w:ascii="宋体" w:hAnsi="宋体" w:cs="宋体"/>
          <w:kern w:val="0"/>
          <w:sz w:val="28"/>
          <w:szCs w:val="28"/>
        </w:rPr>
        <w:t>年</w:t>
      </w:r>
      <w:r>
        <w:rPr>
          <w:rFonts w:ascii="宋体"/>
          <w:kern w:val="0"/>
          <w:sz w:val="28"/>
          <w:szCs w:val="28"/>
        </w:rPr>
        <w:t>  </w:t>
      </w:r>
      <w:r>
        <w:rPr>
          <w:rFonts w:hint="eastAsia" w:ascii="宋体" w:hAnsi="宋体" w:cs="宋体"/>
          <w:kern w:val="0"/>
          <w:sz w:val="28"/>
          <w:szCs w:val="28"/>
        </w:rPr>
        <w:t>月</w:t>
      </w:r>
      <w:r>
        <w:rPr>
          <w:rFonts w:ascii="宋体"/>
          <w:kern w:val="0"/>
          <w:sz w:val="28"/>
          <w:szCs w:val="28"/>
        </w:rPr>
        <w:t>  </w:t>
      </w:r>
      <w:r>
        <w:rPr>
          <w:rFonts w:hint="eastAsia" w:ascii="宋体" w:hAnsi="宋体" w:cs="宋体"/>
          <w:kern w:val="0"/>
          <w:sz w:val="28"/>
          <w:szCs w:val="28"/>
        </w:rPr>
        <w:t>日</w:t>
      </w:r>
      <w:r>
        <w:rPr>
          <w:rFonts w:ascii="宋体"/>
          <w:kern w:val="0"/>
          <w:sz w:val="28"/>
          <w:szCs w:val="28"/>
        </w:rPr>
        <w:t> </w:t>
      </w:r>
    </w:p>
    <w:p>
      <w:pPr>
        <w:widowControl/>
        <w:jc w:val="left"/>
        <w:rPr>
          <w:rFonts w:ascii="宋体"/>
          <w:kern w:val="0"/>
          <w:sz w:val="28"/>
          <w:szCs w:val="28"/>
        </w:rPr>
      </w:pPr>
      <w:r>
        <w:rPr>
          <w:rFonts w:hint="eastAsia" w:ascii="宋体" w:hAnsi="宋体" w:cs="宋体"/>
          <w:kern w:val="0"/>
          <w:sz w:val="28"/>
          <w:szCs w:val="28"/>
        </w:rPr>
        <w:t>乙方：（盖章）</w:t>
      </w:r>
      <w:r>
        <w:rPr>
          <w:rFonts w:ascii="宋体" w:hAnsi="宋体" w:cs="宋体"/>
          <w:kern w:val="0"/>
          <w:sz w:val="28"/>
          <w:szCs w:val="28"/>
        </w:rPr>
        <w:t xml:space="preserve">                   </w:t>
      </w:r>
    </w:p>
    <w:p>
      <w:pPr>
        <w:widowControl/>
        <w:jc w:val="left"/>
        <w:rPr>
          <w:rFonts w:ascii="宋体"/>
          <w:kern w:val="0"/>
          <w:sz w:val="28"/>
          <w:szCs w:val="28"/>
        </w:rPr>
      </w:pPr>
      <w:r>
        <w:rPr>
          <w:rFonts w:hint="eastAsia" w:ascii="宋体" w:hAnsi="宋体" w:cs="宋体"/>
          <w:kern w:val="0"/>
          <w:sz w:val="28"/>
          <w:szCs w:val="28"/>
        </w:rPr>
        <w:t>法定代表人：（签字）</w:t>
      </w:r>
      <w:r>
        <w:rPr>
          <w:rFonts w:ascii="宋体"/>
          <w:kern w:val="0"/>
          <w:sz w:val="28"/>
          <w:szCs w:val="28"/>
        </w:rPr>
        <w:t>      </w:t>
      </w:r>
      <w:r>
        <w:rPr>
          <w:rFonts w:ascii="宋体" w:hAnsi="宋体" w:cs="宋体"/>
          <w:kern w:val="0"/>
          <w:sz w:val="28"/>
          <w:szCs w:val="28"/>
        </w:rPr>
        <w:t xml:space="preserve">        </w:t>
      </w:r>
      <w:r>
        <w:rPr>
          <w:rFonts w:hint="eastAsia" w:ascii="宋体" w:hAnsi="宋体" w:cs="宋体"/>
          <w:kern w:val="0"/>
          <w:sz w:val="28"/>
          <w:szCs w:val="28"/>
        </w:rPr>
        <w:t>开户银行：</w:t>
      </w:r>
      <w:r>
        <w:rPr>
          <w:rFonts w:ascii="宋体"/>
          <w:kern w:val="0"/>
          <w:sz w:val="28"/>
          <w:szCs w:val="28"/>
        </w:rPr>
        <w:t>   </w:t>
      </w:r>
    </w:p>
    <w:p>
      <w:pPr>
        <w:widowControl/>
        <w:jc w:val="left"/>
        <w:rPr>
          <w:rFonts w:ascii="宋体"/>
          <w:kern w:val="0"/>
          <w:sz w:val="28"/>
          <w:szCs w:val="28"/>
        </w:rPr>
      </w:pPr>
      <w:r>
        <w:rPr>
          <w:rFonts w:hint="eastAsia" w:ascii="宋体" w:hAnsi="宋体" w:cs="宋体"/>
          <w:kern w:val="0"/>
          <w:sz w:val="28"/>
          <w:szCs w:val="28"/>
        </w:rPr>
        <w:t>委托代理人：（签字）</w:t>
      </w:r>
      <w:r>
        <w:rPr>
          <w:rFonts w:ascii="宋体"/>
          <w:kern w:val="0"/>
          <w:sz w:val="28"/>
          <w:szCs w:val="28"/>
        </w:rPr>
        <w:t>       </w:t>
      </w:r>
      <w:r>
        <w:rPr>
          <w:rFonts w:ascii="宋体" w:hAnsi="宋体" w:cs="宋体"/>
          <w:kern w:val="0"/>
          <w:sz w:val="28"/>
          <w:szCs w:val="28"/>
        </w:rPr>
        <w:t xml:space="preserve">       </w:t>
      </w:r>
      <w:r>
        <w:rPr>
          <w:rFonts w:hint="eastAsia" w:ascii="宋体" w:hAnsi="宋体" w:cs="宋体"/>
          <w:kern w:val="0"/>
          <w:sz w:val="28"/>
          <w:szCs w:val="28"/>
        </w:rPr>
        <w:t>开户账号：</w:t>
      </w:r>
    </w:p>
    <w:p>
      <w:pPr>
        <w:widowControl/>
        <w:jc w:val="left"/>
        <w:rPr>
          <w:rFonts w:ascii="宋体"/>
          <w:kern w:val="0"/>
          <w:sz w:val="28"/>
          <w:szCs w:val="28"/>
        </w:rPr>
      </w:pPr>
      <w:r>
        <w:rPr>
          <w:rFonts w:hint="eastAsia" w:ascii="宋体" w:hAnsi="宋体" w:cs="宋体"/>
          <w:kern w:val="0"/>
          <w:sz w:val="28"/>
          <w:szCs w:val="28"/>
        </w:rPr>
        <w:t>联系电话：</w:t>
      </w:r>
      <w:r>
        <w:rPr>
          <w:rFonts w:ascii="宋体"/>
          <w:kern w:val="0"/>
          <w:sz w:val="28"/>
          <w:szCs w:val="28"/>
        </w:rPr>
        <w:t>                     </w:t>
      </w:r>
      <w:r>
        <w:rPr>
          <w:rFonts w:ascii="宋体" w:hAnsi="宋体" w:cs="宋体"/>
          <w:kern w:val="0"/>
          <w:sz w:val="28"/>
          <w:szCs w:val="28"/>
        </w:rPr>
        <w:t xml:space="preserve">           </w:t>
      </w:r>
      <w:r>
        <w:rPr>
          <w:rFonts w:hint="eastAsia" w:ascii="宋体" w:hAnsi="宋体" w:cs="宋体"/>
          <w:kern w:val="0"/>
          <w:sz w:val="28"/>
          <w:szCs w:val="28"/>
        </w:rPr>
        <w:t>单位地址：</w:t>
      </w:r>
    </w:p>
    <w:p>
      <w:pPr>
        <w:widowControl/>
        <w:jc w:val="right"/>
      </w:pPr>
      <w:r>
        <w:rPr>
          <w:rFonts w:ascii="宋体"/>
          <w:kern w:val="0"/>
          <w:sz w:val="28"/>
          <w:szCs w:val="28"/>
        </w:rPr>
        <w:t>               </w:t>
      </w:r>
      <w:r>
        <w:rPr>
          <w:rFonts w:ascii="宋体" w:hAnsi="宋体" w:cs="宋体"/>
          <w:kern w:val="0"/>
          <w:sz w:val="28"/>
          <w:szCs w:val="28"/>
        </w:rPr>
        <w:t xml:space="preserve">                     </w:t>
      </w:r>
      <w:r>
        <w:rPr>
          <w:rFonts w:hint="eastAsia" w:ascii="宋体" w:hAnsi="宋体" w:cs="宋体"/>
          <w:kern w:val="0"/>
          <w:sz w:val="28"/>
          <w:szCs w:val="28"/>
        </w:rPr>
        <w:t>年</w:t>
      </w:r>
      <w:r>
        <w:rPr>
          <w:rFonts w:ascii="宋体"/>
          <w:kern w:val="0"/>
          <w:sz w:val="28"/>
          <w:szCs w:val="28"/>
        </w:rPr>
        <w:t>  </w:t>
      </w:r>
      <w:r>
        <w:rPr>
          <w:rFonts w:hint="eastAsia" w:ascii="宋体" w:hAnsi="宋体" w:cs="宋体"/>
          <w:kern w:val="0"/>
          <w:sz w:val="28"/>
          <w:szCs w:val="28"/>
        </w:rPr>
        <w:t>月</w:t>
      </w:r>
      <w:r>
        <w:rPr>
          <w:rFonts w:ascii="宋体"/>
          <w:kern w:val="0"/>
          <w:sz w:val="28"/>
          <w:szCs w:val="28"/>
        </w:rPr>
        <w:t>  </w:t>
      </w:r>
      <w:r>
        <w:rPr>
          <w:rFonts w:hint="eastAsia" w:ascii="宋体" w:hAnsi="宋体" w:cs="宋体"/>
          <w:kern w:val="0"/>
          <w:sz w:val="28"/>
          <w:szCs w:val="28"/>
        </w:rPr>
        <w:t>日</w:t>
      </w:r>
      <w:r>
        <w:rPr>
          <w:rFonts w:ascii="宋体"/>
          <w:kern w:val="0"/>
          <w:sz w:val="28"/>
          <w:szCs w:val="28"/>
        </w:rPr>
        <w:t> </w:t>
      </w:r>
      <w:r>
        <w:rPr>
          <w:rFonts w:ascii="宋体" w:hAnsi="宋体" w:cs="宋体"/>
          <w:kern w:val="0"/>
          <w:sz w:val="28"/>
          <w:szCs w:val="28"/>
        </w:rPr>
        <w:t xml:space="preserve">  </w:t>
      </w:r>
    </w:p>
    <w:p>
      <w:pPr>
        <w:widowControl/>
        <w:jc w:val="center"/>
        <w:rPr>
          <w:rFonts w:ascii="宋体"/>
          <w:b/>
          <w:bCs/>
          <w:sz w:val="36"/>
          <w:szCs w:val="36"/>
        </w:rPr>
      </w:pPr>
      <w:r>
        <w:rPr>
          <w:rFonts w:ascii="宋体" w:hAnsi="宋体" w:cs="宋体"/>
          <w:b/>
          <w:bCs/>
          <w:sz w:val="36"/>
          <w:szCs w:val="36"/>
        </w:rPr>
        <w:br w:type="page"/>
      </w:r>
      <w:r>
        <w:rPr>
          <w:rFonts w:hint="eastAsia" w:ascii="宋体" w:hAnsi="宋体" w:cs="宋体"/>
          <w:b/>
          <w:bCs/>
          <w:sz w:val="36"/>
          <w:szCs w:val="36"/>
        </w:rPr>
        <w:t>第六章  附  件</w:t>
      </w:r>
    </w:p>
    <w:p>
      <w:pPr>
        <w:tabs>
          <w:tab w:val="left" w:pos="6825"/>
        </w:tabs>
        <w:rPr>
          <w:rFonts w:ascii="宋体"/>
          <w:b/>
          <w:bCs/>
          <w:sz w:val="28"/>
          <w:szCs w:val="28"/>
        </w:rPr>
      </w:pPr>
      <w:r>
        <w:rPr>
          <w:rFonts w:hint="eastAsia" w:ascii="宋体"/>
          <w:b/>
          <w:bCs/>
          <w:sz w:val="28"/>
          <w:szCs w:val="28"/>
        </w:rPr>
        <w:t>附件一</w:t>
      </w:r>
    </w:p>
    <w:p>
      <w:pPr>
        <w:tabs>
          <w:tab w:val="left" w:pos="6825"/>
        </w:tabs>
        <w:rPr>
          <w:rFonts w:ascii="宋体"/>
          <w:b/>
          <w:bCs/>
        </w:rPr>
      </w:pPr>
    </w:p>
    <w:p>
      <w:pPr>
        <w:tabs>
          <w:tab w:val="left" w:pos="6825"/>
        </w:tabs>
        <w:jc w:val="center"/>
        <w:rPr>
          <w:b/>
          <w:bCs/>
          <w:sz w:val="36"/>
          <w:szCs w:val="36"/>
        </w:rPr>
      </w:pPr>
      <w:r>
        <w:rPr>
          <w:rFonts w:hint="eastAsia" w:cs="宋体"/>
          <w:b/>
          <w:bCs/>
          <w:sz w:val="36"/>
          <w:szCs w:val="36"/>
        </w:rPr>
        <w:t>授权委托书</w:t>
      </w:r>
    </w:p>
    <w:p>
      <w:pPr>
        <w:spacing w:line="500" w:lineRule="exact"/>
        <w:rPr>
          <w:rFonts w:ascii="宋体" w:hAnsi="宋体" w:cs="宋体"/>
          <w:sz w:val="28"/>
          <w:szCs w:val="28"/>
        </w:rPr>
      </w:pPr>
      <w:r>
        <w:rPr>
          <w:rFonts w:hint="eastAsia" w:ascii="宋体" w:hAnsi="宋体" w:cs="宋体"/>
          <w:sz w:val="28"/>
          <w:szCs w:val="28"/>
        </w:rPr>
        <w:t>赤峰学院：</w:t>
      </w:r>
    </w:p>
    <w:p>
      <w:pPr>
        <w:spacing w:line="500" w:lineRule="exact"/>
        <w:ind w:firstLine="560" w:firstLineChars="200"/>
        <w:rPr>
          <w:rFonts w:ascii="宋体"/>
          <w:sz w:val="28"/>
          <w:szCs w:val="28"/>
        </w:rPr>
      </w:pPr>
      <w:r>
        <w:rPr>
          <w:rFonts w:hint="eastAsia" w:ascii="宋体" w:hAnsi="宋体" w:cs="宋体"/>
          <w:sz w:val="28"/>
          <w:szCs w:val="28"/>
        </w:rPr>
        <w:t>兹授权我单位 （姓名）作为参加贵单位组织的赤峰学院本科生创新创业教育管理系统政府采购活动（谈判文件编号</w:t>
      </w:r>
      <w:r>
        <w:rPr>
          <w:rFonts w:hint="eastAsia" w:ascii="宋体" w:hAnsi="宋体" w:cs="宋体"/>
          <w:sz w:val="28"/>
          <w:szCs w:val="28"/>
          <w:lang w:eastAsia="zh-CN"/>
        </w:rPr>
        <w:t>2021CG008FW</w:t>
      </w:r>
      <w:r>
        <w:rPr>
          <w:rFonts w:hint="eastAsia" w:ascii="宋体" w:hAnsi="宋体" w:cs="宋体"/>
          <w:sz w:val="28"/>
          <w:szCs w:val="28"/>
        </w:rPr>
        <w:t>）的委托代理人，委托代理人全权代表我单位处理本次谈判中的有关事务，并签署全部有关文件、协议及合同，我单位对委托代理人签署内容负全部责任。</w:t>
      </w:r>
    </w:p>
    <w:p>
      <w:pPr>
        <w:spacing w:line="500" w:lineRule="exact"/>
        <w:ind w:firstLine="560" w:firstLineChars="200"/>
        <w:rPr>
          <w:rFonts w:ascii="宋体"/>
          <w:sz w:val="28"/>
          <w:szCs w:val="28"/>
        </w:rPr>
      </w:pPr>
      <w:r>
        <w:rPr>
          <w:rFonts w:hint="eastAsia" w:ascii="宋体" w:hAnsi="宋体" w:cs="宋体"/>
          <w:sz w:val="28"/>
          <w:szCs w:val="28"/>
        </w:rPr>
        <w:t>本授权书于盖章签字后生效，在贵单位收到撤消授权的书面通知以前，本授权书一直有效。被授权人签署的所有文件不因授权的撤消而失效。委托代理人无转委托权。</w:t>
      </w:r>
    </w:p>
    <w:p>
      <w:pPr>
        <w:ind w:firstLine="560" w:firstLineChars="200"/>
        <w:rPr>
          <w:rFonts w:ascii="宋体"/>
          <w:sz w:val="28"/>
          <w:szCs w:val="28"/>
        </w:rPr>
      </w:pPr>
      <w:r>
        <w:rPr>
          <w:rFonts w:hint="eastAsia" w:ascii="宋体" w:hAnsi="宋体" w:cs="宋体"/>
          <w:sz w:val="28"/>
          <w:szCs w:val="28"/>
        </w:rPr>
        <w:t>特此委托。</w:t>
      </w:r>
    </w:p>
    <w:p>
      <w:pPr>
        <w:spacing w:line="480" w:lineRule="exact"/>
        <w:rPr>
          <w:rFonts w:eastAsia="方正楷体简体"/>
          <w:sz w:val="28"/>
          <w:szCs w:val="28"/>
        </w:rPr>
      </w:pPr>
      <w:r>
        <mc:AlternateContent>
          <mc:Choice Requires="wps">
            <w:drawing>
              <wp:anchor distT="0" distB="0" distL="114300" distR="114300" simplePos="0" relativeHeight="251660288" behindDoc="0" locked="0" layoutInCell="1" allowOverlap="1">
                <wp:simplePos x="0" y="0"/>
                <wp:positionH relativeFrom="column">
                  <wp:posOffset>2971800</wp:posOffset>
                </wp:positionH>
                <wp:positionV relativeFrom="paragraph">
                  <wp:posOffset>121920</wp:posOffset>
                </wp:positionV>
                <wp:extent cx="2514600" cy="1562100"/>
                <wp:effectExtent l="0" t="0" r="19050" b="19050"/>
                <wp:wrapNone/>
                <wp:docPr id="9" name="Quad Arrow 2"/>
                <wp:cNvGraphicFramePr/>
                <a:graphic xmlns:a="http://schemas.openxmlformats.org/drawingml/2006/main">
                  <a:graphicData uri="http://schemas.microsoft.com/office/word/2010/wordprocessingShape">
                    <wps:wsp>
                      <wps:cNvSpPr txBox="1">
                        <a:spLocks noChangeArrowheads="1"/>
                      </wps:cNvSpPr>
                      <wps:spPr bwMode="auto">
                        <a:xfrm>
                          <a:off x="0" y="0"/>
                          <a:ext cx="2514600" cy="1562100"/>
                        </a:xfrm>
                        <a:prstGeom prst="rect">
                          <a:avLst/>
                        </a:prstGeom>
                        <a:solidFill>
                          <a:srgbClr val="FFFFFF"/>
                        </a:solidFill>
                        <a:ln w="9525">
                          <a:solidFill>
                            <a:srgbClr val="000000"/>
                          </a:solidFill>
                          <a:miter lim="200000"/>
                        </a:ln>
                      </wps:spPr>
                      <wps:txbx>
                        <w:txbxContent>
                          <w:p>
                            <w:pPr>
                              <w:jc w:val="center"/>
                              <w:rPr>
                                <w:rFonts w:ascii="黑体" w:eastAsia="黑体"/>
                                <w:sz w:val="32"/>
                                <w:szCs w:val="32"/>
                              </w:rPr>
                            </w:pPr>
                            <w:r>
                              <w:rPr>
                                <w:rFonts w:hint="eastAsia" w:ascii="黑体" w:eastAsia="黑体" w:cs="黑体"/>
                                <w:sz w:val="32"/>
                                <w:szCs w:val="32"/>
                              </w:rPr>
                              <w:t>委托代理人身份证</w:t>
                            </w:r>
                          </w:p>
                          <w:p>
                            <w:pPr>
                              <w:jc w:val="center"/>
                              <w:rPr>
                                <w:rFonts w:ascii="黑体" w:eastAsia="黑体"/>
                                <w:sz w:val="32"/>
                                <w:szCs w:val="32"/>
                              </w:rPr>
                            </w:pPr>
                            <w:r>
                              <w:rPr>
                                <w:rFonts w:hint="eastAsia" w:ascii="黑体" w:eastAsia="黑体" w:cs="黑体"/>
                                <w:sz w:val="32"/>
                                <w:szCs w:val="32"/>
                              </w:rPr>
                              <w:t>扫描件或复印件（正反）</w:t>
                            </w:r>
                          </w:p>
                          <w:p>
                            <w:pPr>
                              <w:jc w:val="center"/>
                              <w:rPr>
                                <w:rFonts w:ascii="楷体_GB2312" w:eastAsia="楷体_GB2312"/>
                                <w:sz w:val="24"/>
                                <w:szCs w:val="24"/>
                              </w:rPr>
                            </w:pPr>
                            <w:r>
                              <w:rPr>
                                <w:rFonts w:hint="eastAsia" w:ascii="楷体_GB2312" w:eastAsia="楷体_GB2312" w:cs="楷体_GB2312"/>
                                <w:sz w:val="24"/>
                                <w:szCs w:val="24"/>
                              </w:rPr>
                              <w:t>（本证件需直接扫描或复印，且身份证号码必须清晰，不允许粘贴）</w:t>
                            </w:r>
                          </w:p>
                          <w:p>
                            <w:pPr>
                              <w:jc w:val="center"/>
                              <w:rPr>
                                <w:rFonts w:ascii="黑体" w:eastAsia="黑体"/>
                                <w:sz w:val="32"/>
                                <w:szCs w:val="32"/>
                              </w:rPr>
                            </w:pPr>
                          </w:p>
                        </w:txbxContent>
                      </wps:txbx>
                      <wps:bodyPr rot="0" vert="horz" wrap="square" lIns="91440" tIns="45720" rIns="91440" bIns="45720" anchor="t" anchorCtr="0" upright="1">
                        <a:noAutofit/>
                      </wps:bodyPr>
                    </wps:wsp>
                  </a:graphicData>
                </a:graphic>
              </wp:anchor>
            </w:drawing>
          </mc:Choice>
          <mc:Fallback>
            <w:pict>
              <v:shape id="Quad Arrow 2" o:spid="_x0000_s1026" o:spt="202" type="#_x0000_t202" style="position:absolute;left:0pt;margin-left:234pt;margin-top:9.6pt;height:123pt;width:198pt;z-index:251660288;mso-width-relative:page;mso-height-relative:page;" fillcolor="#FFFFFF" filled="t" stroked="t" coordsize="21600,21600" o:gfxdata="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DjlNNoAAAAKAQAADwAAAAAAAAABACAAAAAiAAAAZHJzL2Rvd25yZXYueG1s&#10;UEsBAhQAFAAAAAgAh07iQIKcLpEvAgAAiQQAAA4AAAAAAAAAAQAgAAAAKQEAAGRycy9lMm9Eb2Mu&#10;eG1sUEsFBgAAAAAGAAYAWQEAAMoFAAAAAA==&#10;">
                <v:fill on="t" focussize="0,0"/>
                <v:stroke color="#000000" miterlimit="2" joinstyle="miter"/>
                <v:imagedata o:title=""/>
                <o:lock v:ext="edit" aspectratio="f"/>
                <v:textbox>
                  <w:txbxContent>
                    <w:p>
                      <w:pPr>
                        <w:jc w:val="center"/>
                        <w:rPr>
                          <w:rFonts w:ascii="黑体" w:eastAsia="黑体"/>
                          <w:sz w:val="32"/>
                          <w:szCs w:val="32"/>
                        </w:rPr>
                      </w:pPr>
                      <w:r>
                        <w:rPr>
                          <w:rFonts w:hint="eastAsia" w:ascii="黑体" w:eastAsia="黑体" w:cs="黑体"/>
                          <w:sz w:val="32"/>
                          <w:szCs w:val="32"/>
                        </w:rPr>
                        <w:t>委托代理人身份证</w:t>
                      </w:r>
                    </w:p>
                    <w:p>
                      <w:pPr>
                        <w:jc w:val="center"/>
                        <w:rPr>
                          <w:rFonts w:ascii="黑体" w:eastAsia="黑体"/>
                          <w:sz w:val="32"/>
                          <w:szCs w:val="32"/>
                        </w:rPr>
                      </w:pPr>
                      <w:r>
                        <w:rPr>
                          <w:rFonts w:hint="eastAsia" w:ascii="黑体" w:eastAsia="黑体" w:cs="黑体"/>
                          <w:sz w:val="32"/>
                          <w:szCs w:val="32"/>
                        </w:rPr>
                        <w:t>扫描件或复印件（正反）</w:t>
                      </w:r>
                    </w:p>
                    <w:p>
                      <w:pPr>
                        <w:jc w:val="center"/>
                        <w:rPr>
                          <w:rFonts w:ascii="楷体_GB2312" w:eastAsia="楷体_GB2312"/>
                          <w:sz w:val="24"/>
                          <w:szCs w:val="24"/>
                        </w:rPr>
                      </w:pPr>
                      <w:r>
                        <w:rPr>
                          <w:rFonts w:hint="eastAsia" w:ascii="楷体_GB2312" w:eastAsia="楷体_GB2312" w:cs="楷体_GB2312"/>
                          <w:sz w:val="24"/>
                          <w:szCs w:val="24"/>
                        </w:rPr>
                        <w:t>（本证件需直接扫描或复印，且身份证号码必须清晰，不允许粘贴）</w:t>
                      </w:r>
                    </w:p>
                    <w:p>
                      <w:pPr>
                        <w:jc w:val="center"/>
                        <w:rPr>
                          <w:rFonts w:ascii="黑体" w:eastAsia="黑体"/>
                          <w:sz w:val="32"/>
                          <w:szCs w:val="32"/>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99060</wp:posOffset>
                </wp:positionV>
                <wp:extent cx="2743200" cy="1584960"/>
                <wp:effectExtent l="0" t="0" r="19050" b="15240"/>
                <wp:wrapNone/>
                <wp:docPr id="3" name="Quad Arrow 3"/>
                <wp:cNvGraphicFramePr/>
                <a:graphic xmlns:a="http://schemas.openxmlformats.org/drawingml/2006/main">
                  <a:graphicData uri="http://schemas.microsoft.com/office/word/2010/wordprocessingShape">
                    <wps:wsp>
                      <wps:cNvSpPr txBox="1">
                        <a:spLocks noChangeArrowheads="1"/>
                      </wps:cNvSpPr>
                      <wps:spPr bwMode="auto">
                        <a:xfrm>
                          <a:off x="0" y="0"/>
                          <a:ext cx="2743200" cy="1584960"/>
                        </a:xfrm>
                        <a:prstGeom prst="rect">
                          <a:avLst/>
                        </a:prstGeom>
                        <a:solidFill>
                          <a:srgbClr val="FFFFFF"/>
                        </a:solidFill>
                        <a:ln w="9525">
                          <a:solidFill>
                            <a:srgbClr val="000000"/>
                          </a:solidFill>
                          <a:miter lim="200000"/>
                        </a:ln>
                      </wps:spPr>
                      <wps:txbx>
                        <w:txbxContent>
                          <w:p>
                            <w:pPr>
                              <w:jc w:val="center"/>
                              <w:rPr>
                                <w:rFonts w:ascii="黑体" w:eastAsia="黑体"/>
                                <w:sz w:val="32"/>
                                <w:szCs w:val="32"/>
                              </w:rPr>
                            </w:pPr>
                            <w:r>
                              <w:rPr>
                                <w:rFonts w:hint="eastAsia" w:ascii="黑体" w:eastAsia="黑体" w:cs="黑体"/>
                                <w:sz w:val="32"/>
                                <w:szCs w:val="32"/>
                              </w:rPr>
                              <w:t>法定代表人身份证</w:t>
                            </w:r>
                          </w:p>
                          <w:p>
                            <w:pPr>
                              <w:jc w:val="center"/>
                              <w:rPr>
                                <w:rFonts w:ascii="黑体" w:eastAsia="黑体"/>
                                <w:sz w:val="32"/>
                                <w:szCs w:val="32"/>
                              </w:rPr>
                            </w:pPr>
                            <w:r>
                              <w:rPr>
                                <w:rFonts w:hint="eastAsia" w:ascii="黑体" w:eastAsia="黑体" w:cs="黑体"/>
                                <w:sz w:val="32"/>
                                <w:szCs w:val="32"/>
                              </w:rPr>
                              <w:t>扫描件或复印件（正反）</w:t>
                            </w:r>
                          </w:p>
                          <w:p>
                            <w:pPr>
                              <w:jc w:val="center"/>
                              <w:rPr>
                                <w:rFonts w:ascii="楷体_GB2312" w:eastAsia="楷体_GB2312"/>
                                <w:sz w:val="24"/>
                                <w:szCs w:val="24"/>
                              </w:rPr>
                            </w:pPr>
                            <w:r>
                              <w:rPr>
                                <w:rFonts w:hint="eastAsia" w:ascii="楷体_GB2312" w:eastAsia="楷体_GB2312" w:cs="楷体_GB2312"/>
                                <w:sz w:val="24"/>
                                <w:szCs w:val="24"/>
                              </w:rPr>
                              <w:t>（本证件需直接扫描或复印，且身份证号码必须清晰，不允许粘贴）</w:t>
                            </w:r>
                          </w:p>
                        </w:txbxContent>
                      </wps:txbx>
                      <wps:bodyPr rot="0" vert="horz" wrap="square" lIns="91440" tIns="45720" rIns="91440" bIns="45720" anchor="t" anchorCtr="0" upright="1">
                        <a:noAutofit/>
                      </wps:bodyPr>
                    </wps:wsp>
                  </a:graphicData>
                </a:graphic>
              </wp:anchor>
            </w:drawing>
          </mc:Choice>
          <mc:Fallback>
            <w:pict>
              <v:shape id="Quad Arrow 3" o:spid="_x0000_s1026" o:spt="202" type="#_x0000_t202" style="position:absolute;left:0pt;margin-left:0pt;margin-top:7.8pt;height:124.8pt;width:216pt;z-index:251659264;mso-width-relative:page;mso-height-relative:page;" fillcolor="#FFFFFF" filled="t" stroked="t" coordsize="21600,21600" o:gfxdata="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87bIzNcAAAAHAQAADwAAAAAAAAABACAAAAAiAAAAZHJzL2Rvd25yZXYueG1s&#10;UEsBAhQAFAAAAAgAh07iQC7HO9UyAgAAiQQAAA4AAAAAAAAAAQAgAAAAJgEAAGRycy9lMm9Eb2Mu&#10;eG1sUEsFBgAAAAAGAAYAWQEAAMoFAAAAAA==&#10;">
                <v:fill on="t" focussize="0,0"/>
                <v:stroke color="#000000" miterlimit="2" joinstyle="miter"/>
                <v:imagedata o:title=""/>
                <o:lock v:ext="edit" aspectratio="f"/>
                <v:textbox>
                  <w:txbxContent>
                    <w:p>
                      <w:pPr>
                        <w:jc w:val="center"/>
                        <w:rPr>
                          <w:rFonts w:ascii="黑体" w:eastAsia="黑体"/>
                          <w:sz w:val="32"/>
                          <w:szCs w:val="32"/>
                        </w:rPr>
                      </w:pPr>
                      <w:r>
                        <w:rPr>
                          <w:rFonts w:hint="eastAsia" w:ascii="黑体" w:eastAsia="黑体" w:cs="黑体"/>
                          <w:sz w:val="32"/>
                          <w:szCs w:val="32"/>
                        </w:rPr>
                        <w:t>法定代表人身份证</w:t>
                      </w:r>
                    </w:p>
                    <w:p>
                      <w:pPr>
                        <w:jc w:val="center"/>
                        <w:rPr>
                          <w:rFonts w:ascii="黑体" w:eastAsia="黑体"/>
                          <w:sz w:val="32"/>
                          <w:szCs w:val="32"/>
                        </w:rPr>
                      </w:pPr>
                      <w:r>
                        <w:rPr>
                          <w:rFonts w:hint="eastAsia" w:ascii="黑体" w:eastAsia="黑体" w:cs="黑体"/>
                          <w:sz w:val="32"/>
                          <w:szCs w:val="32"/>
                        </w:rPr>
                        <w:t>扫描件或复印件（正反）</w:t>
                      </w:r>
                    </w:p>
                    <w:p>
                      <w:pPr>
                        <w:jc w:val="center"/>
                        <w:rPr>
                          <w:rFonts w:ascii="楷体_GB2312" w:eastAsia="楷体_GB2312"/>
                          <w:sz w:val="24"/>
                          <w:szCs w:val="24"/>
                        </w:rPr>
                      </w:pPr>
                      <w:r>
                        <w:rPr>
                          <w:rFonts w:hint="eastAsia" w:ascii="楷体_GB2312" w:eastAsia="楷体_GB2312" w:cs="楷体_GB2312"/>
                          <w:sz w:val="24"/>
                          <w:szCs w:val="24"/>
                        </w:rPr>
                        <w:t>（本证件需直接扫描或复印，且身份证号码必须清晰，不允许粘贴）</w:t>
                      </w:r>
                    </w:p>
                  </w:txbxContent>
                </v:textbox>
              </v:shape>
            </w:pict>
          </mc:Fallback>
        </mc:AlternateContent>
      </w:r>
    </w:p>
    <w:p>
      <w:pPr>
        <w:spacing w:line="480" w:lineRule="exact"/>
        <w:rPr>
          <w:rFonts w:eastAsia="方正楷体简体"/>
          <w:sz w:val="28"/>
          <w:szCs w:val="28"/>
        </w:rPr>
      </w:pPr>
      <w:r>
        <w:rPr>
          <w:rFonts w:eastAsia="方正楷体简体"/>
          <w:sz w:val="28"/>
          <w:szCs w:val="28"/>
        </w:rPr>
        <w:drawing>
          <wp:inline distT="0" distB="0" distL="0" distR="0">
            <wp:extent cx="6010275" cy="3543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a:srcRect t="-99977" b="99977"/>
                    <a:stretch>
                      <a:fillRect/>
                    </a:stretch>
                  </pic:blipFill>
                  <pic:spPr>
                    <a:xfrm>
                      <a:off x="0" y="0"/>
                      <a:ext cx="6010275" cy="3543300"/>
                    </a:xfrm>
                    <a:prstGeom prst="rect">
                      <a:avLst/>
                    </a:prstGeom>
                    <a:noFill/>
                    <a:ln w="9525">
                      <a:noFill/>
                      <a:miter lim="800000"/>
                      <a:headEnd/>
                      <a:tailEnd/>
                    </a:ln>
                  </pic:spPr>
                </pic:pic>
              </a:graphicData>
            </a:graphic>
          </wp:inline>
        </w:drawing>
      </w:r>
    </w:p>
    <w:p>
      <w:pPr>
        <w:spacing w:line="480" w:lineRule="exact"/>
        <w:rPr>
          <w:rFonts w:eastAsia="方正楷体简体"/>
          <w:sz w:val="28"/>
          <w:szCs w:val="28"/>
        </w:rPr>
      </w:pPr>
    </w:p>
    <w:p>
      <w:pPr>
        <w:spacing w:line="480" w:lineRule="exact"/>
        <w:rPr>
          <w:rFonts w:eastAsia="方正楷体简体"/>
          <w:sz w:val="28"/>
          <w:szCs w:val="28"/>
        </w:rPr>
      </w:pPr>
    </w:p>
    <w:p>
      <w:pPr>
        <w:spacing w:line="480" w:lineRule="exact"/>
        <w:rPr>
          <w:rFonts w:eastAsia="方正楷体简体"/>
          <w:sz w:val="28"/>
          <w:szCs w:val="28"/>
        </w:rPr>
      </w:pPr>
    </w:p>
    <w:p>
      <w:pPr>
        <w:spacing w:line="480" w:lineRule="exact"/>
        <w:rPr>
          <w:rFonts w:eastAsia="方正楷体简体"/>
          <w:sz w:val="28"/>
          <w:szCs w:val="28"/>
        </w:rPr>
      </w:pPr>
    </w:p>
    <w:p>
      <w:pPr>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供应商名称(加盖公章)：</w:t>
      </w:r>
    </w:p>
    <w:p>
      <w:pPr>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法定代表人（签字或盖章）：              联</w:t>
      </w:r>
      <w:r>
        <w:rPr>
          <w:rFonts w:asciiTheme="minorEastAsia" w:hAnsiTheme="minorEastAsia" w:eastAsiaTheme="minorEastAsia"/>
          <w:sz w:val="28"/>
          <w:szCs w:val="28"/>
        </w:rPr>
        <w:t>系电话：</w:t>
      </w:r>
    </w:p>
    <w:p>
      <w:pPr>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委托代理人姓名（签字）：                联</w:t>
      </w:r>
      <w:r>
        <w:rPr>
          <w:rFonts w:asciiTheme="minorEastAsia" w:hAnsiTheme="minorEastAsia" w:eastAsiaTheme="minorEastAsia"/>
          <w:sz w:val="28"/>
          <w:szCs w:val="28"/>
        </w:rPr>
        <w:t>系电话：</w:t>
      </w:r>
    </w:p>
    <w:p>
      <w:pPr>
        <w:spacing w:line="360" w:lineRule="auto"/>
        <w:ind w:firstLine="560" w:firstLineChars="200"/>
        <w:jc w:val="right"/>
        <w:rPr>
          <w:rFonts w:asciiTheme="minorEastAsia" w:hAnsiTheme="minorEastAsia" w:eastAsiaTheme="minorEastAsia"/>
          <w:sz w:val="28"/>
          <w:szCs w:val="28"/>
        </w:rPr>
      </w:pPr>
      <w:r>
        <w:rPr>
          <w:rFonts w:hint="eastAsia" w:asciiTheme="minorEastAsia" w:hAnsiTheme="minorEastAsia" w:eastAsiaTheme="minorEastAsia"/>
          <w:sz w:val="28"/>
          <w:szCs w:val="28"/>
        </w:rPr>
        <w:t>年   月    日</w:t>
      </w:r>
    </w:p>
    <w:p>
      <w:pPr>
        <w:widowControl/>
        <w:jc w:val="left"/>
        <w:rPr>
          <w:rFonts w:ascii="宋体"/>
          <w:b/>
          <w:bCs/>
        </w:rPr>
      </w:pPr>
    </w:p>
    <w:p>
      <w:pPr>
        <w:widowControl/>
        <w:jc w:val="left"/>
        <w:rPr>
          <w:rFonts w:ascii="宋体"/>
          <w:b/>
          <w:bCs/>
        </w:rPr>
      </w:pPr>
    </w:p>
    <w:p>
      <w:pPr>
        <w:widowControl/>
        <w:jc w:val="left"/>
        <w:rPr>
          <w:rFonts w:ascii="宋体"/>
          <w:b/>
          <w:bCs/>
          <w:sz w:val="28"/>
          <w:szCs w:val="28"/>
        </w:rPr>
      </w:pPr>
      <w:r>
        <w:rPr>
          <w:rFonts w:hint="eastAsia" w:ascii="宋体"/>
          <w:b/>
          <w:bCs/>
          <w:sz w:val="28"/>
          <w:szCs w:val="28"/>
        </w:rPr>
        <w:br w:type="page"/>
      </w:r>
    </w:p>
    <w:p>
      <w:pPr>
        <w:widowControl/>
        <w:jc w:val="left"/>
        <w:rPr>
          <w:rFonts w:ascii="宋体"/>
          <w:b/>
          <w:bCs/>
          <w:sz w:val="28"/>
          <w:szCs w:val="28"/>
        </w:rPr>
      </w:pPr>
      <w:r>
        <w:rPr>
          <w:rFonts w:hint="eastAsia" w:ascii="宋体"/>
          <w:b/>
          <w:bCs/>
          <w:sz w:val="28"/>
          <w:szCs w:val="28"/>
        </w:rPr>
        <w:t>附件二</w:t>
      </w:r>
    </w:p>
    <w:p>
      <w:pPr>
        <w:jc w:val="center"/>
        <w:rPr>
          <w:rFonts w:ascii="宋体" w:hAnsi="宋体" w:cs="宋体"/>
          <w:b/>
          <w:bCs/>
          <w:sz w:val="32"/>
          <w:szCs w:val="32"/>
        </w:rPr>
      </w:pPr>
      <w:r>
        <w:rPr>
          <w:rFonts w:hint="eastAsia" w:ascii="宋体" w:hAnsi="宋体" w:cs="宋体"/>
          <w:b/>
          <w:bCs/>
          <w:sz w:val="32"/>
          <w:szCs w:val="32"/>
        </w:rPr>
        <w:t>赤峰学院本科生创新创业教育管理系统</w:t>
      </w:r>
    </w:p>
    <w:p>
      <w:pPr>
        <w:jc w:val="center"/>
        <w:rPr>
          <w:rFonts w:ascii="宋体" w:hAnsi="宋体" w:cs="宋体"/>
          <w:b/>
          <w:bCs/>
          <w:sz w:val="32"/>
          <w:szCs w:val="32"/>
        </w:rPr>
      </w:pPr>
      <w:r>
        <w:rPr>
          <w:rFonts w:hint="eastAsia" w:ascii="宋体" w:hAnsi="宋体" w:cs="宋体"/>
          <w:b/>
          <w:bCs/>
          <w:sz w:val="32"/>
          <w:szCs w:val="32"/>
        </w:rPr>
        <w:t>竞争性谈判货物明细表</w:t>
      </w:r>
    </w:p>
    <w:tbl>
      <w:tblPr>
        <w:tblStyle w:val="17"/>
        <w:tblW w:w="8508" w:type="dxa"/>
        <w:jc w:val="center"/>
        <w:tblLayout w:type="fixed"/>
        <w:tblCellMar>
          <w:top w:w="0" w:type="dxa"/>
          <w:left w:w="0" w:type="dxa"/>
          <w:bottom w:w="0" w:type="dxa"/>
          <w:right w:w="0" w:type="dxa"/>
        </w:tblCellMar>
      </w:tblPr>
      <w:tblGrid>
        <w:gridCol w:w="620"/>
        <w:gridCol w:w="1477"/>
        <w:gridCol w:w="766"/>
        <w:gridCol w:w="1591"/>
        <w:gridCol w:w="795"/>
        <w:gridCol w:w="1460"/>
        <w:gridCol w:w="901"/>
        <w:gridCol w:w="898"/>
      </w:tblGrid>
      <w:tr>
        <w:tblPrEx>
          <w:tblCellMar>
            <w:top w:w="0" w:type="dxa"/>
            <w:left w:w="0" w:type="dxa"/>
            <w:bottom w:w="0" w:type="dxa"/>
            <w:right w:w="0" w:type="dxa"/>
          </w:tblCellMar>
        </w:tblPrEx>
        <w:trPr>
          <w:trHeight w:val="971" w:hRule="atLeast"/>
          <w:jc w:val="center"/>
        </w:trPr>
        <w:tc>
          <w:tcPr>
            <w:tcW w:w="62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b/>
                <w:bCs/>
                <w:sz w:val="18"/>
                <w:szCs w:val="18"/>
              </w:rPr>
            </w:pPr>
            <w:r>
              <w:rPr>
                <w:rFonts w:hint="eastAsia" w:ascii="宋体" w:hAnsi="宋体" w:cs="宋体"/>
                <w:b/>
                <w:bCs/>
                <w:sz w:val="18"/>
                <w:szCs w:val="18"/>
              </w:rPr>
              <w:t>序号</w:t>
            </w:r>
          </w:p>
        </w:tc>
        <w:tc>
          <w:tcPr>
            <w:tcW w:w="147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b/>
                <w:bCs/>
                <w:sz w:val="18"/>
                <w:szCs w:val="18"/>
              </w:rPr>
            </w:pPr>
            <w:r>
              <w:rPr>
                <w:rFonts w:hint="eastAsia" w:ascii="宋体" w:hAnsi="宋体" w:cs="宋体"/>
                <w:b/>
                <w:bCs/>
                <w:sz w:val="18"/>
                <w:szCs w:val="18"/>
              </w:rPr>
              <w:t>货物名称</w:t>
            </w:r>
          </w:p>
        </w:tc>
        <w:tc>
          <w:tcPr>
            <w:tcW w:w="76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sz w:val="18"/>
                <w:szCs w:val="18"/>
              </w:rPr>
            </w:pPr>
            <w:r>
              <w:rPr>
                <w:rFonts w:hint="eastAsia" w:ascii="宋体" w:hAnsi="宋体" w:cs="宋体"/>
                <w:b/>
                <w:bCs/>
                <w:sz w:val="18"/>
                <w:szCs w:val="18"/>
              </w:rPr>
              <w:t>数量</w:t>
            </w:r>
          </w:p>
        </w:tc>
        <w:tc>
          <w:tcPr>
            <w:tcW w:w="159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b/>
                <w:bCs/>
                <w:sz w:val="18"/>
                <w:szCs w:val="18"/>
              </w:rPr>
            </w:pPr>
            <w:r>
              <w:rPr>
                <w:rFonts w:hint="eastAsia" w:ascii="宋体" w:hAnsi="宋体" w:cs="宋体"/>
                <w:b/>
                <w:bCs/>
                <w:sz w:val="18"/>
                <w:szCs w:val="18"/>
              </w:rPr>
              <w:t>规格或型号</w:t>
            </w:r>
          </w:p>
          <w:p>
            <w:pPr>
              <w:jc w:val="center"/>
              <w:rPr>
                <w:rFonts w:ascii="宋体" w:hAnsi="宋体" w:cs="宋体"/>
                <w:sz w:val="18"/>
                <w:szCs w:val="18"/>
              </w:rPr>
            </w:pPr>
            <w:r>
              <w:rPr>
                <w:rFonts w:hint="eastAsia" w:ascii="宋体" w:hAnsi="宋体" w:cs="宋体"/>
                <w:b/>
                <w:bCs/>
                <w:sz w:val="18"/>
                <w:szCs w:val="18"/>
              </w:rPr>
              <w:t>（没有可不填）</w:t>
            </w:r>
          </w:p>
        </w:tc>
        <w:tc>
          <w:tcPr>
            <w:tcW w:w="79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b/>
                <w:bCs/>
                <w:sz w:val="18"/>
                <w:szCs w:val="18"/>
              </w:rPr>
            </w:pPr>
            <w:r>
              <w:rPr>
                <w:rFonts w:hint="eastAsia" w:ascii="宋体" w:hAnsi="宋体" w:cs="宋体"/>
                <w:b/>
                <w:bCs/>
                <w:sz w:val="18"/>
                <w:szCs w:val="18"/>
              </w:rPr>
              <w:t>产地</w:t>
            </w:r>
          </w:p>
        </w:tc>
        <w:tc>
          <w:tcPr>
            <w:tcW w:w="14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b/>
                <w:bCs/>
                <w:sz w:val="18"/>
                <w:szCs w:val="18"/>
              </w:rPr>
            </w:pPr>
            <w:r>
              <w:rPr>
                <w:rFonts w:hint="eastAsia" w:ascii="宋体" w:hAnsi="宋体" w:cs="宋体"/>
                <w:b/>
                <w:bCs/>
                <w:sz w:val="18"/>
                <w:szCs w:val="18"/>
              </w:rPr>
              <w:t>技术参数、</w:t>
            </w:r>
          </w:p>
          <w:p>
            <w:pPr>
              <w:jc w:val="center"/>
              <w:rPr>
                <w:rFonts w:ascii="宋体" w:hAnsi="宋体" w:cs="宋体"/>
                <w:b/>
                <w:bCs/>
                <w:sz w:val="18"/>
                <w:szCs w:val="18"/>
              </w:rPr>
            </w:pPr>
            <w:r>
              <w:rPr>
                <w:rFonts w:hint="eastAsia" w:ascii="宋体" w:hAnsi="宋体" w:cs="宋体"/>
                <w:b/>
                <w:bCs/>
                <w:sz w:val="18"/>
                <w:szCs w:val="18"/>
              </w:rPr>
              <w:t>性能指标</w:t>
            </w:r>
          </w:p>
        </w:tc>
        <w:tc>
          <w:tcPr>
            <w:tcW w:w="90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b/>
                <w:bCs/>
                <w:sz w:val="18"/>
                <w:szCs w:val="18"/>
              </w:rPr>
            </w:pPr>
            <w:r>
              <w:rPr>
                <w:rFonts w:hint="eastAsia" w:ascii="宋体" w:hAnsi="宋体" w:cs="宋体"/>
                <w:b/>
                <w:bCs/>
                <w:sz w:val="18"/>
                <w:szCs w:val="18"/>
              </w:rPr>
              <w:t>响应</w:t>
            </w:r>
          </w:p>
          <w:p>
            <w:pPr>
              <w:jc w:val="center"/>
              <w:rPr>
                <w:rFonts w:ascii="宋体" w:hAnsi="宋体" w:cs="宋体"/>
                <w:b/>
                <w:bCs/>
                <w:sz w:val="18"/>
                <w:szCs w:val="18"/>
              </w:rPr>
            </w:pPr>
            <w:r>
              <w:rPr>
                <w:rFonts w:hint="eastAsia" w:ascii="宋体" w:hAnsi="宋体" w:cs="宋体"/>
                <w:b/>
                <w:bCs/>
                <w:sz w:val="18"/>
                <w:szCs w:val="18"/>
              </w:rPr>
              <w:t>程度</w:t>
            </w:r>
          </w:p>
        </w:tc>
        <w:tc>
          <w:tcPr>
            <w:tcW w:w="898"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b/>
                <w:bCs/>
                <w:sz w:val="18"/>
                <w:szCs w:val="18"/>
              </w:rPr>
            </w:pPr>
            <w:r>
              <w:rPr>
                <w:rFonts w:hint="eastAsia" w:ascii="宋体" w:hAnsi="宋体" w:cs="宋体"/>
                <w:b/>
                <w:bCs/>
                <w:sz w:val="18"/>
                <w:szCs w:val="18"/>
              </w:rPr>
              <w:t>...</w:t>
            </w:r>
          </w:p>
        </w:tc>
      </w:tr>
      <w:tr>
        <w:tblPrEx>
          <w:tblCellMar>
            <w:top w:w="0" w:type="dxa"/>
            <w:left w:w="0" w:type="dxa"/>
            <w:bottom w:w="0" w:type="dxa"/>
            <w:right w:w="0" w:type="dxa"/>
          </w:tblCellMar>
        </w:tblPrEx>
        <w:trPr>
          <w:trHeight w:val="612" w:hRule="atLeast"/>
          <w:jc w:val="center"/>
        </w:trPr>
        <w:tc>
          <w:tcPr>
            <w:tcW w:w="62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b/>
                <w:bCs/>
                <w:sz w:val="24"/>
                <w:szCs w:val="24"/>
              </w:rPr>
            </w:pPr>
            <w:r>
              <w:rPr>
                <w:rFonts w:hint="eastAsia" w:ascii="宋体" w:hAnsi="宋体" w:cs="宋体"/>
                <w:b/>
                <w:bCs/>
                <w:sz w:val="24"/>
                <w:szCs w:val="24"/>
              </w:rPr>
              <w:t>1</w:t>
            </w:r>
          </w:p>
        </w:tc>
        <w:tc>
          <w:tcPr>
            <w:tcW w:w="147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76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159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79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14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90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898"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r>
      <w:tr>
        <w:tblPrEx>
          <w:tblCellMar>
            <w:top w:w="0" w:type="dxa"/>
            <w:left w:w="0" w:type="dxa"/>
            <w:bottom w:w="0" w:type="dxa"/>
            <w:right w:w="0" w:type="dxa"/>
          </w:tblCellMar>
        </w:tblPrEx>
        <w:trPr>
          <w:trHeight w:val="712" w:hRule="atLeast"/>
          <w:jc w:val="center"/>
        </w:trPr>
        <w:tc>
          <w:tcPr>
            <w:tcW w:w="62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b/>
                <w:bCs/>
                <w:sz w:val="24"/>
                <w:szCs w:val="24"/>
              </w:rPr>
            </w:pPr>
            <w:r>
              <w:rPr>
                <w:rFonts w:hint="eastAsia" w:ascii="宋体" w:hAnsi="宋体" w:cs="宋体"/>
                <w:b/>
                <w:bCs/>
                <w:sz w:val="24"/>
                <w:szCs w:val="24"/>
              </w:rPr>
              <w:t>2</w:t>
            </w:r>
          </w:p>
        </w:tc>
        <w:tc>
          <w:tcPr>
            <w:tcW w:w="147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76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159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79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14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90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898"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r>
      <w:tr>
        <w:tblPrEx>
          <w:tblCellMar>
            <w:top w:w="0" w:type="dxa"/>
            <w:left w:w="0" w:type="dxa"/>
            <w:bottom w:w="0" w:type="dxa"/>
            <w:right w:w="0" w:type="dxa"/>
          </w:tblCellMar>
        </w:tblPrEx>
        <w:trPr>
          <w:trHeight w:val="695" w:hRule="atLeast"/>
          <w:jc w:val="center"/>
        </w:trPr>
        <w:tc>
          <w:tcPr>
            <w:tcW w:w="62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b/>
                <w:bCs/>
                <w:sz w:val="24"/>
                <w:szCs w:val="24"/>
              </w:rPr>
            </w:pPr>
            <w:r>
              <w:rPr>
                <w:rFonts w:hint="eastAsia" w:ascii="宋体" w:hAnsi="宋体" w:cs="宋体"/>
                <w:b/>
                <w:bCs/>
                <w:sz w:val="24"/>
                <w:szCs w:val="24"/>
              </w:rPr>
              <w:t>3</w:t>
            </w:r>
          </w:p>
        </w:tc>
        <w:tc>
          <w:tcPr>
            <w:tcW w:w="147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76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159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79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14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90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898"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r>
      <w:tr>
        <w:tblPrEx>
          <w:tblCellMar>
            <w:top w:w="0" w:type="dxa"/>
            <w:left w:w="0" w:type="dxa"/>
            <w:bottom w:w="0" w:type="dxa"/>
            <w:right w:w="0" w:type="dxa"/>
          </w:tblCellMar>
        </w:tblPrEx>
        <w:trPr>
          <w:trHeight w:val="719" w:hRule="atLeast"/>
          <w:jc w:val="center"/>
        </w:trPr>
        <w:tc>
          <w:tcPr>
            <w:tcW w:w="62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b/>
                <w:bCs/>
                <w:sz w:val="24"/>
                <w:szCs w:val="24"/>
              </w:rPr>
            </w:pPr>
            <w:r>
              <w:rPr>
                <w:rFonts w:hint="eastAsia" w:ascii="宋体" w:hAnsi="宋体" w:cs="宋体"/>
                <w:b/>
                <w:bCs/>
                <w:sz w:val="24"/>
                <w:szCs w:val="24"/>
              </w:rPr>
              <w:t>4</w:t>
            </w:r>
          </w:p>
        </w:tc>
        <w:tc>
          <w:tcPr>
            <w:tcW w:w="147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76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159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79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14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90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898"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r>
      <w:tr>
        <w:tblPrEx>
          <w:tblCellMar>
            <w:top w:w="0" w:type="dxa"/>
            <w:left w:w="0" w:type="dxa"/>
            <w:bottom w:w="0" w:type="dxa"/>
            <w:right w:w="0" w:type="dxa"/>
          </w:tblCellMar>
        </w:tblPrEx>
        <w:trPr>
          <w:trHeight w:val="719" w:hRule="atLeast"/>
          <w:jc w:val="center"/>
        </w:trPr>
        <w:tc>
          <w:tcPr>
            <w:tcW w:w="62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147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76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159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79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14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90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c>
          <w:tcPr>
            <w:tcW w:w="898"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jc w:val="center"/>
              <w:rPr>
                <w:rFonts w:ascii="宋体" w:hAnsi="宋体" w:cs="宋体"/>
              </w:rPr>
            </w:pPr>
          </w:p>
        </w:tc>
      </w:tr>
    </w:tbl>
    <w:p>
      <w:pPr>
        <w:rPr>
          <w:rFonts w:ascii="宋体" w:hAnsi="宋体" w:cs="宋体"/>
          <w:sz w:val="28"/>
          <w:szCs w:val="28"/>
        </w:rPr>
      </w:pPr>
      <w:r>
        <w:rPr>
          <w:rFonts w:hint="eastAsia" w:ascii="宋体" w:hAnsi="宋体" w:cs="宋体"/>
          <w:sz w:val="28"/>
          <w:szCs w:val="28"/>
        </w:rPr>
        <w:t>供应商单位：（加盖公章）</w:t>
      </w:r>
    </w:p>
    <w:p>
      <w:pPr>
        <w:rPr>
          <w:rFonts w:ascii="宋体" w:hAnsi="宋体" w:cs="宋体"/>
          <w:sz w:val="28"/>
          <w:szCs w:val="28"/>
        </w:rPr>
      </w:pPr>
      <w:r>
        <w:rPr>
          <w:rFonts w:hint="eastAsia" w:ascii="宋体" w:hAnsi="宋体" w:cs="宋体"/>
          <w:sz w:val="28"/>
          <w:szCs w:val="28"/>
        </w:rPr>
        <w:t>法定代表人或委托代理人签字：</w:t>
      </w:r>
    </w:p>
    <w:p>
      <w:pPr>
        <w:rPr>
          <w:rFonts w:ascii="宋体" w:hAnsi="宋体" w:cs="宋体"/>
          <w:sz w:val="28"/>
          <w:szCs w:val="28"/>
        </w:rPr>
      </w:pPr>
      <w:r>
        <w:rPr>
          <w:rFonts w:hint="eastAsia" w:ascii="宋体" w:hAnsi="宋体" w:cs="宋体"/>
          <w:sz w:val="28"/>
          <w:szCs w:val="28"/>
        </w:rPr>
        <w:t>法定代表人或委托代理人联系电话：</w:t>
      </w:r>
    </w:p>
    <w:p>
      <w:pPr>
        <w:rPr>
          <w:rFonts w:ascii="宋体" w:hAnsi="宋体" w:cs="宋体"/>
          <w:sz w:val="28"/>
          <w:szCs w:val="28"/>
        </w:rPr>
      </w:pPr>
      <w:r>
        <w:rPr>
          <w:rFonts w:hint="eastAsia" w:ascii="宋体" w:hAnsi="宋体" w:cs="宋体"/>
          <w:sz w:val="28"/>
          <w:szCs w:val="28"/>
        </w:rPr>
        <w:t xml:space="preserve">    注：①表内各栏按要求逐一填写、计算，表内各栏内容与实际内容不符的，可自行加行、加列。</w:t>
      </w:r>
    </w:p>
    <w:p>
      <w:pPr>
        <w:ind w:firstLine="980" w:firstLineChars="350"/>
        <w:rPr>
          <w:rFonts w:ascii="宋体" w:hAnsi="宋体" w:cs="宋体"/>
          <w:sz w:val="28"/>
          <w:szCs w:val="28"/>
        </w:rPr>
      </w:pPr>
      <w:r>
        <w:rPr>
          <w:rFonts w:hint="eastAsia" w:ascii="宋体" w:hAnsi="宋体" w:cs="宋体"/>
          <w:sz w:val="28"/>
          <w:szCs w:val="28"/>
        </w:rPr>
        <w:t>②在不影响整体框架下，投标人可根据需要自行调整格式。</w:t>
      </w:r>
    </w:p>
    <w:p>
      <w:pPr>
        <w:rPr>
          <w:rFonts w:ascii="宋体"/>
          <w:b/>
          <w:bCs/>
          <w:sz w:val="28"/>
          <w:szCs w:val="28"/>
        </w:rPr>
      </w:pPr>
      <w:r>
        <w:rPr>
          <w:rFonts w:hint="eastAsia" w:ascii="宋体"/>
          <w:b/>
          <w:bCs/>
          <w:sz w:val="28"/>
          <w:szCs w:val="28"/>
        </w:rPr>
        <w:br w:type="page"/>
      </w:r>
    </w:p>
    <w:p>
      <w:pPr>
        <w:rPr>
          <w:rFonts w:ascii="宋体"/>
          <w:b/>
          <w:bCs/>
          <w:sz w:val="28"/>
          <w:szCs w:val="28"/>
        </w:rPr>
      </w:pPr>
      <w:r>
        <w:rPr>
          <w:rFonts w:hint="eastAsia" w:ascii="宋体"/>
          <w:b/>
          <w:bCs/>
          <w:sz w:val="28"/>
          <w:szCs w:val="28"/>
        </w:rPr>
        <w:t>附件三</w:t>
      </w:r>
    </w:p>
    <w:p>
      <w:pPr>
        <w:spacing w:line="360" w:lineRule="auto"/>
        <w:jc w:val="center"/>
        <w:rPr>
          <w:rFonts w:asciiTheme="minorEastAsia" w:hAnsiTheme="minorEastAsia" w:eastAsiaTheme="minorEastAsia"/>
          <w:b/>
          <w:sz w:val="36"/>
          <w:szCs w:val="36"/>
        </w:rPr>
      </w:pPr>
    </w:p>
    <w:p>
      <w:pPr>
        <w:spacing w:line="360" w:lineRule="auto"/>
        <w:jc w:val="center"/>
        <w:rPr>
          <w:rFonts w:asciiTheme="minorEastAsia" w:hAnsiTheme="minorEastAsia" w:eastAsiaTheme="minorEastAsia"/>
          <w:b/>
          <w:sz w:val="36"/>
          <w:szCs w:val="36"/>
        </w:rPr>
      </w:pPr>
      <w:r>
        <w:rPr>
          <w:rFonts w:hint="eastAsia" w:asciiTheme="minorEastAsia" w:hAnsiTheme="minorEastAsia" w:eastAsiaTheme="minorEastAsia"/>
          <w:b/>
          <w:sz w:val="36"/>
          <w:szCs w:val="36"/>
        </w:rPr>
        <w:t>参加政府采购前三年内在经营活动中</w:t>
      </w:r>
    </w:p>
    <w:p>
      <w:pPr>
        <w:spacing w:line="360" w:lineRule="auto"/>
        <w:jc w:val="center"/>
        <w:rPr>
          <w:rFonts w:asciiTheme="minorEastAsia" w:hAnsiTheme="minorEastAsia" w:eastAsiaTheme="minorEastAsia"/>
          <w:b/>
          <w:sz w:val="36"/>
          <w:szCs w:val="36"/>
        </w:rPr>
      </w:pPr>
      <w:r>
        <w:rPr>
          <w:rFonts w:hint="eastAsia" w:asciiTheme="minorEastAsia" w:hAnsiTheme="minorEastAsia" w:eastAsiaTheme="minorEastAsia"/>
          <w:b/>
          <w:sz w:val="36"/>
          <w:szCs w:val="36"/>
        </w:rPr>
        <w:t>无重大违法记录书面声明</w:t>
      </w:r>
    </w:p>
    <w:p>
      <w:pPr>
        <w:spacing w:line="360" w:lineRule="auto"/>
        <w:jc w:val="center"/>
        <w:rPr>
          <w:rFonts w:asciiTheme="minorEastAsia" w:hAnsiTheme="minorEastAsia" w:eastAsiaTheme="minorEastAsia"/>
          <w:b/>
          <w:sz w:val="36"/>
          <w:szCs w:val="36"/>
        </w:rPr>
      </w:pPr>
    </w:p>
    <w:p>
      <w:pPr>
        <w:pStyle w:val="7"/>
        <w:spacing w:beforeAutospacing="0" w:afterAutospacing="0" w:line="360" w:lineRule="auto"/>
        <w:ind w:right="57"/>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赤峰学院、内蒙古蒙盈工程造价咨询有限公司：</w:t>
      </w:r>
    </w:p>
    <w:p>
      <w:pPr>
        <w:pStyle w:val="7"/>
        <w:spacing w:beforeAutospacing="0" w:afterAutospacing="0" w:line="360" w:lineRule="auto"/>
        <w:ind w:left="57" w:right="57" w:firstLine="56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我公司自愿参加本次政府采购活动（项目名称：赤峰学院本科生创新创业教育管理系统，项目编号：</w:t>
      </w:r>
      <w:r>
        <w:rPr>
          <w:rFonts w:hint="eastAsia" w:eastAsiaTheme="minorEastAsia"/>
          <w:sz w:val="28"/>
          <w:szCs w:val="28"/>
          <w:lang w:eastAsia="zh-CN"/>
        </w:rPr>
        <w:t>2021CG008FW</w:t>
      </w:r>
      <w:r>
        <w:rPr>
          <w:rFonts w:hint="eastAsia" w:asciiTheme="minorEastAsia" w:hAnsiTheme="minorEastAsia" w:eastAsiaTheme="minorEastAsia" w:cstheme="minorEastAsia"/>
          <w:sz w:val="28"/>
          <w:szCs w:val="28"/>
        </w:rPr>
        <w:t>），严格遵守《中华人民共和国政府采购法》、《政府采购法实施条例》及所有相关法律、法规和规定，同时郑重承诺：</w:t>
      </w:r>
    </w:p>
    <w:p>
      <w:pPr>
        <w:pStyle w:val="7"/>
        <w:spacing w:beforeAutospacing="0" w:afterAutospacing="0" w:line="360" w:lineRule="auto"/>
        <w:ind w:left="57" w:right="57" w:firstLine="56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在参加此次政府采购活动前3年内，本公司在经营活动中无重大违法记录，在“信用中国”（www.creditchima.gov.cn）、“信用内蒙古”（www.nmgcredit.gov.cn）和中国政府采购网（www.ccgp.gov.cn）上均无任何违法违规行为的记录。</w:t>
      </w:r>
    </w:p>
    <w:p>
      <w:pPr>
        <w:pStyle w:val="7"/>
        <w:spacing w:beforeAutospacing="0" w:afterAutospacing="0" w:line="360" w:lineRule="auto"/>
        <w:ind w:left="57" w:right="57" w:firstLine="560"/>
        <w:jc w:val="both"/>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特此声明。</w:t>
      </w:r>
    </w:p>
    <w:p>
      <w:pPr>
        <w:pStyle w:val="7"/>
        <w:spacing w:beforeAutospacing="0" w:afterAutospacing="0" w:line="360" w:lineRule="auto"/>
        <w:ind w:left="57" w:right="57" w:firstLine="560"/>
        <w:jc w:val="center"/>
        <w:rPr>
          <w:rFonts w:ascii="Times New Roman" w:hAnsi="Times New Roman"/>
          <w:sz w:val="28"/>
          <w:szCs w:val="28"/>
        </w:rPr>
      </w:pPr>
    </w:p>
    <w:p>
      <w:pPr>
        <w:pStyle w:val="7"/>
        <w:spacing w:beforeAutospacing="0" w:afterAutospacing="0" w:line="360" w:lineRule="auto"/>
        <w:ind w:left="57" w:right="57" w:firstLine="560"/>
        <w:jc w:val="center"/>
        <w:rPr>
          <w:rFonts w:ascii="Times New Roman" w:hAnsi="Times New Roman"/>
          <w:sz w:val="28"/>
          <w:szCs w:val="28"/>
        </w:rPr>
      </w:pPr>
      <w:r>
        <w:rPr>
          <w:rFonts w:hint="eastAsia" w:ascii="Times New Roman" w:hAnsi="Times New Roman"/>
          <w:sz w:val="28"/>
          <w:szCs w:val="28"/>
        </w:rPr>
        <w:t>供应商名称（加盖公章）：</w:t>
      </w:r>
    </w:p>
    <w:p>
      <w:pPr>
        <w:pStyle w:val="7"/>
        <w:spacing w:beforeAutospacing="0" w:afterAutospacing="0" w:line="360" w:lineRule="auto"/>
        <w:ind w:left="57" w:right="57" w:firstLine="560"/>
        <w:jc w:val="center"/>
        <w:rPr>
          <w:rFonts w:ascii="Times New Roman" w:hAnsi="Times New Roman"/>
          <w:sz w:val="28"/>
          <w:szCs w:val="28"/>
        </w:rPr>
      </w:pPr>
      <w:r>
        <w:rPr>
          <w:rFonts w:hint="eastAsia" w:ascii="Times New Roman" w:hAnsi="Times New Roman"/>
          <w:sz w:val="28"/>
          <w:szCs w:val="28"/>
        </w:rPr>
        <w:t>年月日</w:t>
      </w:r>
    </w:p>
    <w:p>
      <w:pPr>
        <w:widowControl/>
        <w:jc w:val="left"/>
        <w:rPr>
          <w:rFonts w:cs="宋体"/>
          <w:kern w:val="0"/>
          <w:sz w:val="28"/>
          <w:szCs w:val="28"/>
        </w:rPr>
      </w:pPr>
      <w:r>
        <w:rPr>
          <w:sz w:val="28"/>
          <w:szCs w:val="28"/>
        </w:rPr>
        <w:br w:type="page"/>
      </w:r>
    </w:p>
    <w:p>
      <w:pPr>
        <w:rPr>
          <w:rFonts w:ascii="宋体"/>
          <w:b/>
          <w:bCs/>
          <w:sz w:val="28"/>
          <w:szCs w:val="28"/>
        </w:rPr>
      </w:pPr>
      <w:r>
        <w:rPr>
          <w:rFonts w:hint="eastAsia" w:ascii="宋体"/>
          <w:b/>
          <w:bCs/>
          <w:sz w:val="28"/>
          <w:szCs w:val="28"/>
        </w:rPr>
        <w:t>附件四</w:t>
      </w:r>
    </w:p>
    <w:p>
      <w:pPr>
        <w:rPr>
          <w:rFonts w:ascii="宋体"/>
          <w:b/>
          <w:bCs/>
          <w:sz w:val="28"/>
          <w:szCs w:val="28"/>
        </w:rPr>
      </w:pPr>
      <w:r>
        <w:rPr>
          <w:rFonts w:hint="eastAsia" w:ascii="宋体"/>
          <w:b/>
          <w:bCs/>
          <w:sz w:val="28"/>
          <w:szCs w:val="28"/>
        </w:rPr>
        <w:t>1</w:t>
      </w:r>
    </w:p>
    <w:p>
      <w:pPr>
        <w:tabs>
          <w:tab w:val="left" w:pos="6825"/>
        </w:tabs>
        <w:rPr>
          <w:rFonts w:ascii="宋体"/>
          <w:b/>
          <w:bCs/>
          <w:sz w:val="28"/>
          <w:szCs w:val="28"/>
        </w:rPr>
      </w:pPr>
      <w:r>
        <w:rPr>
          <w:rFonts w:ascii="宋体"/>
          <w:b/>
          <w:bCs/>
          <w:sz w:val="28"/>
          <w:szCs w:val="28"/>
        </w:rPr>
        <w:drawing>
          <wp:inline distT="0" distB="0" distL="0" distR="0">
            <wp:extent cx="5274310" cy="314515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4310" cy="3145155"/>
                    </a:xfrm>
                    <a:prstGeom prst="rect">
                      <a:avLst/>
                    </a:prstGeom>
                  </pic:spPr>
                </pic:pic>
              </a:graphicData>
            </a:graphic>
          </wp:inline>
        </w:drawing>
      </w:r>
    </w:p>
    <w:p>
      <w:pPr>
        <w:tabs>
          <w:tab w:val="left" w:pos="6825"/>
        </w:tabs>
        <w:rPr>
          <w:rFonts w:ascii="宋体"/>
          <w:b/>
          <w:bCs/>
          <w:sz w:val="28"/>
          <w:szCs w:val="28"/>
        </w:rPr>
      </w:pPr>
      <w:r>
        <w:rPr>
          <w:rFonts w:hint="eastAsia" w:ascii="宋体"/>
          <w:b/>
          <w:bCs/>
          <w:sz w:val="28"/>
          <w:szCs w:val="28"/>
        </w:rPr>
        <w:t>2</w:t>
      </w:r>
    </w:p>
    <w:p>
      <w:pPr>
        <w:tabs>
          <w:tab w:val="left" w:pos="6825"/>
        </w:tabs>
        <w:rPr>
          <w:rFonts w:ascii="宋体"/>
          <w:b/>
          <w:bCs/>
          <w:sz w:val="28"/>
          <w:szCs w:val="28"/>
        </w:rPr>
      </w:pPr>
      <w:r>
        <w:rPr>
          <w:rFonts w:hint="eastAsia" w:ascii="宋体"/>
          <w:b/>
          <w:bCs/>
          <w:sz w:val="28"/>
          <w:szCs w:val="28"/>
        </w:rPr>
        <w:drawing>
          <wp:inline distT="0" distB="0" distL="0" distR="0">
            <wp:extent cx="5274310" cy="3902075"/>
            <wp:effectExtent l="0" t="0" r="254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74310" cy="3902075"/>
                    </a:xfrm>
                    <a:prstGeom prst="rect">
                      <a:avLst/>
                    </a:prstGeom>
                  </pic:spPr>
                </pic:pic>
              </a:graphicData>
            </a:graphic>
          </wp:inline>
        </w:drawing>
      </w:r>
    </w:p>
    <w:p>
      <w:pPr>
        <w:rPr>
          <w:rFonts w:ascii="宋体" w:hAnsi="宋体" w:cs="宋体"/>
          <w:sz w:val="28"/>
          <w:szCs w:val="28"/>
        </w:rPr>
      </w:pPr>
      <w:r>
        <w:rPr>
          <w:rFonts w:hint="eastAsia" w:ascii="宋体" w:hAnsi="宋体" w:cs="宋体"/>
          <w:sz w:val="28"/>
          <w:szCs w:val="28"/>
        </w:rPr>
        <w:t>3</w:t>
      </w:r>
    </w:p>
    <w:p>
      <w:pPr>
        <w:rPr>
          <w:rFonts w:ascii="宋体" w:hAnsi="宋体" w:cs="宋体"/>
          <w:sz w:val="28"/>
          <w:szCs w:val="28"/>
        </w:rPr>
      </w:pPr>
      <w:r>
        <w:rPr>
          <w:rFonts w:hint="eastAsia" w:ascii="宋体" w:hAnsi="宋体" w:cs="宋体"/>
          <w:sz w:val="28"/>
          <w:szCs w:val="28"/>
        </w:rPr>
        <w:drawing>
          <wp:inline distT="0" distB="0" distL="0" distR="0">
            <wp:extent cx="5274310" cy="3838575"/>
            <wp:effectExtent l="0" t="0" r="254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4310" cy="3838575"/>
                    </a:xfrm>
                    <a:prstGeom prst="rect">
                      <a:avLst/>
                    </a:prstGeom>
                  </pic:spPr>
                </pic:pic>
              </a:graphicData>
            </a:graphic>
          </wp:inline>
        </w:drawing>
      </w:r>
    </w:p>
    <w:p>
      <w:pPr>
        <w:rPr>
          <w:rFonts w:ascii="宋体" w:hAnsi="宋体" w:cs="宋体"/>
          <w:sz w:val="28"/>
          <w:szCs w:val="28"/>
        </w:rPr>
      </w:pPr>
      <w:r>
        <w:rPr>
          <w:rFonts w:hint="eastAsia" w:ascii="宋体" w:hAnsi="宋体" w:cs="宋体"/>
          <w:sz w:val="28"/>
          <w:szCs w:val="28"/>
        </w:rPr>
        <w:t>4</w:t>
      </w:r>
      <w:r>
        <w:rPr>
          <w:rFonts w:hint="eastAsia" w:ascii="宋体" w:hAnsi="宋体" w:cs="宋体"/>
          <w:sz w:val="28"/>
          <w:szCs w:val="28"/>
        </w:rPr>
        <w:drawing>
          <wp:inline distT="0" distB="0" distL="0" distR="0">
            <wp:extent cx="5274310" cy="4434840"/>
            <wp:effectExtent l="0" t="0" r="254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4310" cy="4434840"/>
                    </a:xfrm>
                    <a:prstGeom prst="rect">
                      <a:avLst/>
                    </a:prstGeom>
                  </pic:spPr>
                </pic:pic>
              </a:graphicData>
            </a:graphic>
          </wp:inline>
        </w:drawing>
      </w:r>
    </w:p>
    <w:p>
      <w:pPr>
        <w:rPr>
          <w:rFonts w:ascii="宋体" w:hAnsi="宋体" w:cs="宋体"/>
          <w:sz w:val="28"/>
          <w:szCs w:val="28"/>
        </w:rPr>
      </w:pPr>
      <w:r>
        <w:rPr>
          <w:rFonts w:ascii="宋体" w:hAnsi="宋体" w:cs="宋体"/>
          <w:sz w:val="28"/>
          <w:szCs w:val="28"/>
        </w:rPr>
        <w:t>5</w:t>
      </w:r>
      <w:r>
        <w:rPr>
          <w:rFonts w:hint="eastAsia" w:ascii="宋体" w:hAnsi="宋体" w:cs="宋体"/>
          <w:sz w:val="28"/>
          <w:szCs w:val="28"/>
        </w:rPr>
        <w:drawing>
          <wp:inline distT="0" distB="0" distL="0" distR="0">
            <wp:extent cx="5274310" cy="3691255"/>
            <wp:effectExtent l="0" t="0" r="254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310" cy="3691255"/>
                    </a:xfrm>
                    <a:prstGeom prst="rect">
                      <a:avLst/>
                    </a:prstGeom>
                  </pic:spPr>
                </pic:pic>
              </a:graphicData>
            </a:graphic>
          </wp:inline>
        </w:drawing>
      </w:r>
    </w:p>
    <w:p>
      <w:pPr>
        <w:pStyle w:val="7"/>
        <w:spacing w:before="0" w:beforeAutospacing="0" w:after="0" w:afterAutospacing="0"/>
        <w:ind w:left="57" w:right="57" w:firstLine="560"/>
        <w:jc w:val="center"/>
        <w:rPr>
          <w:rFonts w:ascii="Times New Roman" w:hAnsi="Times New Roman"/>
          <w:sz w:val="28"/>
          <w:szCs w:val="28"/>
        </w:rPr>
      </w:pPr>
    </w:p>
    <w:p>
      <w:pPr>
        <w:pStyle w:val="7"/>
        <w:spacing w:before="0" w:beforeAutospacing="0" w:after="0" w:afterAutospacing="0"/>
        <w:ind w:left="57" w:right="57" w:firstLine="560"/>
        <w:jc w:val="center"/>
        <w:rPr>
          <w:rFonts w:ascii="Times New Roman" w:hAnsi="Times New Roman"/>
          <w:sz w:val="28"/>
          <w:szCs w:val="28"/>
        </w:rPr>
      </w:pPr>
    </w:p>
    <w:p>
      <w:pPr>
        <w:pStyle w:val="7"/>
        <w:spacing w:before="0" w:beforeAutospacing="0" w:after="0" w:afterAutospacing="0"/>
        <w:ind w:left="57" w:right="57" w:firstLine="560"/>
        <w:jc w:val="center"/>
        <w:rPr>
          <w:rFonts w:ascii="Times New Roman" w:hAnsi="Times New Roman"/>
          <w:sz w:val="28"/>
          <w:szCs w:val="28"/>
        </w:rPr>
      </w:pPr>
    </w:p>
    <w:p>
      <w:pPr>
        <w:pStyle w:val="7"/>
        <w:spacing w:before="0" w:beforeAutospacing="0" w:after="0" w:afterAutospacing="0"/>
        <w:ind w:left="57" w:right="57" w:firstLine="560"/>
        <w:jc w:val="center"/>
        <w:rPr>
          <w:rFonts w:ascii="Times New Roman" w:hAnsi="Times New Roman"/>
          <w:sz w:val="28"/>
          <w:szCs w:val="28"/>
        </w:rPr>
      </w:pPr>
    </w:p>
    <w:p>
      <w:pPr>
        <w:pStyle w:val="7"/>
        <w:spacing w:before="0" w:beforeAutospacing="0" w:after="0" w:afterAutospacing="0"/>
        <w:ind w:left="57" w:right="57" w:firstLine="560"/>
        <w:jc w:val="center"/>
        <w:rPr>
          <w:rFonts w:ascii="Times New Roman" w:hAnsi="Times New Roman"/>
          <w:sz w:val="28"/>
          <w:szCs w:val="28"/>
        </w:rPr>
      </w:pPr>
    </w:p>
    <w:p>
      <w:pPr>
        <w:pStyle w:val="7"/>
        <w:spacing w:before="0" w:beforeAutospacing="0" w:after="0" w:afterAutospacing="0"/>
        <w:ind w:left="57" w:right="57" w:firstLine="560"/>
        <w:jc w:val="center"/>
        <w:rPr>
          <w:rFonts w:ascii="Times New Roman" w:hAnsi="Times New Roman"/>
          <w:sz w:val="28"/>
          <w:szCs w:val="28"/>
        </w:rPr>
      </w:pPr>
    </w:p>
    <w:p>
      <w:pPr>
        <w:pStyle w:val="7"/>
        <w:spacing w:before="0" w:beforeAutospacing="0" w:after="0" w:afterAutospacing="0"/>
        <w:ind w:left="57" w:right="57" w:firstLine="560"/>
        <w:jc w:val="center"/>
        <w:rPr>
          <w:rFonts w:ascii="Times New Roman" w:hAnsi="Times New Roman"/>
          <w:sz w:val="28"/>
          <w:szCs w:val="28"/>
        </w:rPr>
      </w:pPr>
    </w:p>
    <w:p>
      <w:pPr>
        <w:pStyle w:val="7"/>
        <w:spacing w:before="0" w:beforeAutospacing="0" w:after="0" w:afterAutospacing="0"/>
        <w:ind w:left="57" w:right="57" w:firstLine="560"/>
        <w:jc w:val="center"/>
        <w:rPr>
          <w:rFonts w:ascii="Times New Roman" w:hAnsi="Times New Roman"/>
          <w:sz w:val="28"/>
          <w:szCs w:val="28"/>
        </w:rPr>
      </w:pPr>
    </w:p>
    <w:p>
      <w:pPr>
        <w:pStyle w:val="7"/>
        <w:spacing w:before="0" w:beforeAutospacing="0" w:after="0" w:afterAutospacing="0"/>
        <w:ind w:left="57" w:right="57" w:firstLine="560"/>
        <w:jc w:val="center"/>
        <w:rPr>
          <w:rFonts w:ascii="Times New Roman" w:hAnsi="Times New Roman"/>
          <w:sz w:val="28"/>
          <w:szCs w:val="28"/>
        </w:rPr>
      </w:pPr>
    </w:p>
    <w:p>
      <w:pPr>
        <w:pStyle w:val="7"/>
        <w:spacing w:before="0" w:beforeAutospacing="0" w:after="0" w:afterAutospacing="0"/>
        <w:ind w:left="57" w:right="57" w:firstLine="560"/>
        <w:jc w:val="center"/>
        <w:rPr>
          <w:rFonts w:ascii="Times New Roman" w:hAnsi="Times New Roman"/>
          <w:sz w:val="28"/>
          <w:szCs w:val="28"/>
        </w:rPr>
      </w:pPr>
    </w:p>
    <w:p>
      <w:pPr>
        <w:pStyle w:val="7"/>
        <w:spacing w:before="0" w:beforeAutospacing="0" w:after="0" w:afterAutospacing="0"/>
        <w:ind w:left="57" w:right="57" w:firstLine="560"/>
        <w:jc w:val="center"/>
        <w:rPr>
          <w:rFonts w:ascii="Times New Roman" w:hAnsi="Times New Roman"/>
          <w:sz w:val="28"/>
          <w:szCs w:val="28"/>
        </w:rPr>
      </w:pPr>
    </w:p>
    <w:p>
      <w:pPr>
        <w:pStyle w:val="7"/>
        <w:spacing w:before="0" w:beforeAutospacing="0" w:after="0" w:afterAutospacing="0"/>
        <w:ind w:left="57" w:right="57" w:firstLine="560"/>
        <w:jc w:val="center"/>
        <w:rPr>
          <w:rFonts w:ascii="Times New Roman" w:hAnsi="Times New Roman"/>
          <w:sz w:val="28"/>
          <w:szCs w:val="28"/>
        </w:rPr>
      </w:pPr>
    </w:p>
    <w:p>
      <w:pPr>
        <w:rPr>
          <w:rFonts w:ascii="宋体"/>
          <w:b/>
          <w:bCs/>
          <w:sz w:val="28"/>
          <w:szCs w:val="28"/>
        </w:rPr>
      </w:pPr>
      <w:r>
        <w:rPr>
          <w:rFonts w:hint="eastAsia" w:ascii="宋体"/>
          <w:b/>
          <w:bCs/>
          <w:sz w:val="28"/>
          <w:szCs w:val="28"/>
        </w:rPr>
        <w:t>附件五</w:t>
      </w:r>
    </w:p>
    <w:p>
      <w:pPr>
        <w:pStyle w:val="4"/>
      </w:pPr>
    </w:p>
    <w:p>
      <w:pPr>
        <w:ind w:firstLine="542" w:firstLineChars="150"/>
        <w:jc w:val="center"/>
        <w:rPr>
          <w:rFonts w:ascii="宋体"/>
          <w:b/>
          <w:sz w:val="36"/>
          <w:szCs w:val="36"/>
        </w:rPr>
      </w:pPr>
      <w:r>
        <w:rPr>
          <w:rFonts w:hint="eastAsia" w:ascii="宋体" w:hAnsi="宋体"/>
          <w:b/>
          <w:sz w:val="36"/>
          <w:szCs w:val="36"/>
        </w:rPr>
        <w:t>中 小 企 业 声 明 函</w:t>
      </w:r>
    </w:p>
    <w:p>
      <w:pPr>
        <w:ind w:firstLine="420" w:firstLineChars="150"/>
        <w:rPr>
          <w:rFonts w:ascii="宋体"/>
          <w:sz w:val="28"/>
          <w:szCs w:val="28"/>
        </w:rPr>
      </w:pPr>
      <w:r>
        <w:rPr>
          <w:rFonts w:hint="eastAsia" w:ascii="宋体" w:hAnsi="宋体"/>
          <w:sz w:val="28"/>
          <w:szCs w:val="28"/>
        </w:rPr>
        <w:t>本公司郑重声明，根据《政府采购促进中小企业发展暂行办法》（财库</w:t>
      </w:r>
      <w:r>
        <w:rPr>
          <w:rFonts w:ascii="宋体" w:hAnsi="宋体"/>
          <w:sz w:val="28"/>
          <w:szCs w:val="28"/>
        </w:rPr>
        <w:t>[2011]181</w:t>
      </w:r>
      <w:r>
        <w:rPr>
          <w:rFonts w:hint="eastAsia" w:ascii="宋体" w:hAnsi="宋体"/>
          <w:sz w:val="28"/>
          <w:szCs w:val="28"/>
        </w:rPr>
        <w:t>号）的规定，本公司为</w:t>
      </w:r>
      <w:r>
        <w:rPr>
          <w:rFonts w:ascii="宋体" w:hAnsi="宋体"/>
          <w:sz w:val="28"/>
          <w:szCs w:val="28"/>
        </w:rPr>
        <w:t>______</w:t>
      </w:r>
      <w:r>
        <w:rPr>
          <w:rFonts w:hint="eastAsia" w:ascii="宋体" w:hAnsi="宋体"/>
          <w:sz w:val="28"/>
          <w:szCs w:val="28"/>
        </w:rPr>
        <w:t>（请填写：中型、小型、微型）企业。即，本公司同时满足以下条件：</w:t>
      </w:r>
    </w:p>
    <w:p>
      <w:pPr>
        <w:ind w:firstLine="420" w:firstLineChars="150"/>
        <w:rPr>
          <w:rFonts w:ascii="宋体"/>
          <w:sz w:val="28"/>
          <w:szCs w:val="28"/>
        </w:rPr>
      </w:pPr>
      <w:r>
        <w:rPr>
          <w:rFonts w:ascii="宋体" w:hAnsi="宋体"/>
          <w:sz w:val="28"/>
          <w:szCs w:val="28"/>
        </w:rPr>
        <w:t xml:space="preserve"> 1.</w:t>
      </w:r>
      <w:r>
        <w:rPr>
          <w:rFonts w:hint="eastAsia" w:ascii="宋体" w:hAnsi="宋体"/>
          <w:sz w:val="28"/>
          <w:szCs w:val="28"/>
        </w:rPr>
        <w:t>根据《工业和信息化部、国家统计局、国家发展和改革委员会、财政部关于印发中小企业划型标准规定的通知》（工信部联企业</w:t>
      </w:r>
      <w:r>
        <w:rPr>
          <w:rFonts w:ascii="宋体" w:hAnsi="宋体"/>
          <w:sz w:val="28"/>
          <w:szCs w:val="28"/>
        </w:rPr>
        <w:t>[2011]300</w:t>
      </w:r>
      <w:r>
        <w:rPr>
          <w:rFonts w:hint="eastAsia" w:ascii="宋体" w:hAnsi="宋体"/>
          <w:sz w:val="28"/>
          <w:szCs w:val="28"/>
        </w:rPr>
        <w:t>号）规定的划分标准，本公司为</w:t>
      </w:r>
      <w:r>
        <w:rPr>
          <w:rFonts w:ascii="宋体" w:hAnsi="宋体"/>
          <w:sz w:val="28"/>
          <w:szCs w:val="28"/>
        </w:rPr>
        <w:t>______</w:t>
      </w:r>
      <w:r>
        <w:rPr>
          <w:rFonts w:hint="eastAsia" w:ascii="宋体" w:hAnsi="宋体"/>
          <w:sz w:val="28"/>
          <w:szCs w:val="28"/>
        </w:rPr>
        <w:t>（请填写：中型、小型、微型）企业。</w:t>
      </w:r>
    </w:p>
    <w:p>
      <w:pPr>
        <w:ind w:firstLine="420" w:firstLineChars="150"/>
        <w:rPr>
          <w:rFonts w:ascii="宋体"/>
          <w:sz w:val="28"/>
          <w:szCs w:val="28"/>
        </w:rPr>
      </w:pPr>
      <w:r>
        <w:rPr>
          <w:rFonts w:ascii="宋体" w:hAnsi="宋体"/>
          <w:sz w:val="28"/>
          <w:szCs w:val="28"/>
        </w:rPr>
        <w:t xml:space="preserve"> 2.</w:t>
      </w:r>
      <w:r>
        <w:rPr>
          <w:rFonts w:hint="eastAsia" w:ascii="宋体" w:hAnsi="宋体"/>
          <w:sz w:val="28"/>
          <w:szCs w:val="28"/>
        </w:rPr>
        <w:t>本公司参加</w:t>
      </w:r>
      <w:r>
        <w:rPr>
          <w:rFonts w:ascii="宋体" w:hAnsi="宋体"/>
          <w:sz w:val="28"/>
          <w:szCs w:val="28"/>
        </w:rPr>
        <w:t>__________________</w:t>
      </w:r>
      <w:r>
        <w:rPr>
          <w:rFonts w:hint="eastAsia" w:ascii="宋体" w:hAnsi="宋体"/>
          <w:sz w:val="28"/>
          <w:szCs w:val="28"/>
        </w:rPr>
        <w:t>单位的</w:t>
      </w:r>
      <w:r>
        <w:rPr>
          <w:rFonts w:ascii="宋体" w:hAnsi="宋体"/>
          <w:sz w:val="28"/>
          <w:szCs w:val="28"/>
        </w:rPr>
        <w:t>_______________</w:t>
      </w:r>
      <w:r>
        <w:rPr>
          <w:rFonts w:hint="eastAsia" w:ascii="宋体" w:hAnsi="宋体"/>
          <w:sz w:val="28"/>
          <w:szCs w:val="28"/>
        </w:rPr>
        <w:t>项目采购活动提供本企业制造的货物，由本企业承担工程、提供服务，或者提供其他</w:t>
      </w:r>
      <w:r>
        <w:rPr>
          <w:rFonts w:ascii="宋体" w:hAnsi="宋体"/>
          <w:sz w:val="28"/>
          <w:szCs w:val="28"/>
        </w:rPr>
        <w:t>_________________</w:t>
      </w:r>
      <w:r>
        <w:rPr>
          <w:rFonts w:hint="eastAsia" w:ascii="宋体" w:hAnsi="宋体"/>
          <w:sz w:val="28"/>
          <w:szCs w:val="28"/>
        </w:rPr>
        <w:t>（请填写：中型、小型、微型）企业制造的货物。本条所称货物不包括使用大型企业注册商标的货物。</w:t>
      </w:r>
    </w:p>
    <w:p>
      <w:pPr>
        <w:ind w:firstLine="420" w:firstLineChars="150"/>
        <w:rPr>
          <w:rFonts w:ascii="宋体"/>
          <w:sz w:val="28"/>
          <w:szCs w:val="28"/>
        </w:rPr>
      </w:pPr>
      <w:r>
        <w:rPr>
          <w:rFonts w:hint="eastAsia" w:ascii="宋体" w:hAnsi="宋体"/>
          <w:sz w:val="28"/>
          <w:szCs w:val="28"/>
        </w:rPr>
        <w:t>本公司对上述声明的真实性负责。如有虚假，将依法承担相应责任。</w:t>
      </w:r>
    </w:p>
    <w:p>
      <w:pPr>
        <w:ind w:firstLine="420" w:firstLineChars="150"/>
        <w:rPr>
          <w:rFonts w:ascii="宋体"/>
          <w:sz w:val="28"/>
          <w:szCs w:val="28"/>
        </w:rPr>
      </w:pPr>
      <w:r>
        <w:rPr>
          <w:rFonts w:ascii="宋体"/>
          <w:sz w:val="28"/>
          <w:szCs w:val="28"/>
        </w:rPr>
        <w:t> </w:t>
      </w:r>
      <w:r>
        <w:rPr>
          <w:rFonts w:ascii="宋体"/>
          <w:sz w:val="28"/>
          <w:szCs w:val="28"/>
        </w:rPr>
        <w:tab/>
      </w:r>
    </w:p>
    <w:p>
      <w:pPr>
        <w:ind w:firstLine="420" w:firstLineChars="150"/>
        <w:rPr>
          <w:rFonts w:ascii="宋体"/>
          <w:sz w:val="28"/>
          <w:szCs w:val="28"/>
        </w:rPr>
      </w:pPr>
      <w:r>
        <w:rPr>
          <w:rFonts w:hint="eastAsia" w:ascii="宋体" w:hAnsi="宋体"/>
          <w:sz w:val="28"/>
          <w:szCs w:val="28"/>
        </w:rPr>
        <w:t>　　　　　　　　　　　　　　企业名称（盖章）：</w:t>
      </w:r>
    </w:p>
    <w:p>
      <w:pPr>
        <w:ind w:firstLine="420" w:firstLineChars="150"/>
        <w:rPr>
          <w:rFonts w:ascii="宋体"/>
          <w:sz w:val="28"/>
          <w:szCs w:val="28"/>
        </w:rPr>
      </w:pPr>
      <w:r>
        <w:rPr>
          <w:rFonts w:ascii="宋体"/>
          <w:sz w:val="28"/>
          <w:szCs w:val="28"/>
        </w:rPr>
        <w:t> </w:t>
      </w:r>
    </w:p>
    <w:p>
      <w:pPr>
        <w:ind w:firstLine="420" w:firstLineChars="150"/>
        <w:rPr>
          <w:rFonts w:ascii="宋体" w:hAnsi="宋体"/>
          <w:sz w:val="28"/>
          <w:szCs w:val="28"/>
        </w:rPr>
      </w:pPr>
      <w:r>
        <w:rPr>
          <w:rFonts w:hint="eastAsia" w:ascii="宋体" w:hAnsi="宋体"/>
          <w:sz w:val="28"/>
          <w:szCs w:val="28"/>
        </w:rPr>
        <w:t>　　　　　　　　　　　　　　日期：</w:t>
      </w:r>
    </w:p>
    <w:p>
      <w:pPr>
        <w:jc w:val="left"/>
        <w:rPr>
          <w:rFonts w:ascii="宋体" w:hAnsi="宋体"/>
          <w:b/>
          <w:sz w:val="28"/>
          <w:szCs w:val="28"/>
        </w:rPr>
      </w:pPr>
    </w:p>
    <w:p>
      <w:pPr>
        <w:rPr>
          <w:rFonts w:ascii="宋体" w:hAnsi="宋体"/>
          <w:b/>
          <w:sz w:val="28"/>
          <w:szCs w:val="28"/>
        </w:rPr>
      </w:pPr>
    </w:p>
    <w:p>
      <w:pPr>
        <w:rPr>
          <w:rFonts w:ascii="宋体" w:hAnsi="宋体"/>
          <w:b/>
          <w:sz w:val="30"/>
          <w:szCs w:val="30"/>
        </w:rPr>
      </w:pPr>
      <w:r>
        <w:rPr>
          <w:rFonts w:hint="eastAsia" w:ascii="宋体" w:hAnsi="宋体"/>
          <w:b/>
          <w:sz w:val="30"/>
          <w:szCs w:val="30"/>
        </w:rPr>
        <w:t>附件六</w:t>
      </w:r>
    </w:p>
    <w:p>
      <w:pPr>
        <w:jc w:val="center"/>
        <w:rPr>
          <w:rFonts w:ascii="宋体" w:hAnsi="宋体"/>
          <w:b/>
          <w:sz w:val="28"/>
          <w:szCs w:val="28"/>
        </w:rPr>
      </w:pPr>
      <w:r>
        <w:rPr>
          <w:rFonts w:hint="eastAsia" w:ascii="宋体" w:hAnsi="宋体"/>
          <w:b/>
          <w:sz w:val="28"/>
          <w:szCs w:val="28"/>
        </w:rPr>
        <w:t>中小企业货物(工程、服务)清单表</w:t>
      </w:r>
    </w:p>
    <w:p>
      <w:pPr>
        <w:spacing w:line="400" w:lineRule="exact"/>
        <w:ind w:firstLine="420"/>
        <w:rPr>
          <w:rFonts w:hint="eastAsia" w:eastAsia="宋体"/>
          <w:lang w:eastAsia="zh-CN"/>
        </w:rPr>
      </w:pPr>
      <w:r>
        <w:rPr>
          <w:rFonts w:hint="eastAsia"/>
        </w:rPr>
        <w:t>谈判文件编号</w:t>
      </w:r>
      <w:r>
        <w:rPr>
          <w:rFonts w:hint="eastAsia" w:ascii="宋体" w:hAnsi="宋体"/>
        </w:rPr>
        <w:t>：</w:t>
      </w:r>
      <w:r>
        <w:rPr>
          <w:rFonts w:hint="eastAsia"/>
          <w:lang w:eastAsia="zh-CN"/>
        </w:rPr>
        <w:t>2021CG008FW</w:t>
      </w:r>
    </w:p>
    <w:tbl>
      <w:tblPr>
        <w:tblStyle w:val="17"/>
        <w:tblW w:w="8931"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09"/>
        <w:gridCol w:w="1134"/>
        <w:gridCol w:w="709"/>
        <w:gridCol w:w="850"/>
        <w:gridCol w:w="851"/>
        <w:gridCol w:w="1701"/>
        <w:gridCol w:w="1701"/>
        <w:gridCol w:w="1276"/>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6" w:hRule="atLeast"/>
          <w:jc w:val="center"/>
        </w:trPr>
        <w:tc>
          <w:tcPr>
            <w:tcW w:w="8931" w:type="dxa"/>
            <w:gridSpan w:val="8"/>
            <w:vAlign w:val="center"/>
          </w:tcPr>
          <w:p>
            <w:pPr>
              <w:spacing w:line="400" w:lineRule="exact"/>
              <w:ind w:firstLine="420"/>
              <w:rPr>
                <w:kern w:val="0"/>
              </w:rPr>
            </w:pPr>
            <w:r>
              <w:rPr>
                <w:rFonts w:hint="eastAsia"/>
                <w:kern w:val="0"/>
              </w:rPr>
              <w:t>本公司对本表的真实性负责。如有虚假，将依法承担相应责任。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1" w:hRule="atLeast"/>
          <w:jc w:val="center"/>
        </w:trPr>
        <w:tc>
          <w:tcPr>
            <w:tcW w:w="709" w:type="dxa"/>
            <w:vAlign w:val="center"/>
          </w:tcPr>
          <w:p>
            <w:pPr>
              <w:spacing w:line="400" w:lineRule="exact"/>
              <w:jc w:val="center"/>
              <w:rPr>
                <w:rFonts w:ascii="宋体" w:hAnsi="宋体"/>
                <w:kern w:val="0"/>
              </w:rPr>
            </w:pPr>
            <w:r>
              <w:rPr>
                <w:rFonts w:hint="eastAsia" w:ascii="宋体" w:hAnsi="宋体"/>
                <w:kern w:val="0"/>
              </w:rPr>
              <w:t>1</w:t>
            </w:r>
          </w:p>
        </w:tc>
        <w:tc>
          <w:tcPr>
            <w:tcW w:w="1134" w:type="dxa"/>
            <w:vAlign w:val="center"/>
          </w:tcPr>
          <w:p>
            <w:pPr>
              <w:spacing w:line="400" w:lineRule="exact"/>
              <w:jc w:val="center"/>
              <w:rPr>
                <w:rFonts w:ascii="宋体" w:hAnsi="宋体"/>
                <w:kern w:val="0"/>
              </w:rPr>
            </w:pPr>
            <w:r>
              <w:rPr>
                <w:rFonts w:hint="eastAsia" w:ascii="宋体" w:hAnsi="宋体"/>
                <w:kern w:val="0"/>
              </w:rPr>
              <w:t>2</w:t>
            </w:r>
          </w:p>
        </w:tc>
        <w:tc>
          <w:tcPr>
            <w:tcW w:w="709" w:type="dxa"/>
            <w:vAlign w:val="center"/>
          </w:tcPr>
          <w:p>
            <w:pPr>
              <w:spacing w:line="400" w:lineRule="exact"/>
              <w:jc w:val="center"/>
              <w:rPr>
                <w:rFonts w:ascii="宋体" w:hAnsi="宋体"/>
                <w:kern w:val="0"/>
              </w:rPr>
            </w:pPr>
            <w:r>
              <w:rPr>
                <w:rFonts w:hint="eastAsia" w:ascii="宋体" w:hAnsi="宋体"/>
                <w:kern w:val="0"/>
              </w:rPr>
              <w:t>3</w:t>
            </w:r>
          </w:p>
        </w:tc>
        <w:tc>
          <w:tcPr>
            <w:tcW w:w="850" w:type="dxa"/>
            <w:vAlign w:val="center"/>
          </w:tcPr>
          <w:p>
            <w:pPr>
              <w:spacing w:line="400" w:lineRule="exact"/>
              <w:jc w:val="center"/>
              <w:rPr>
                <w:rFonts w:ascii="宋体" w:hAnsi="宋体"/>
                <w:kern w:val="0"/>
              </w:rPr>
            </w:pPr>
            <w:r>
              <w:rPr>
                <w:rFonts w:hint="eastAsia" w:ascii="宋体" w:hAnsi="宋体"/>
                <w:kern w:val="0"/>
              </w:rPr>
              <w:t>4</w:t>
            </w:r>
          </w:p>
        </w:tc>
        <w:tc>
          <w:tcPr>
            <w:tcW w:w="851" w:type="dxa"/>
            <w:vAlign w:val="center"/>
          </w:tcPr>
          <w:p>
            <w:pPr>
              <w:spacing w:line="400" w:lineRule="exact"/>
              <w:jc w:val="center"/>
              <w:rPr>
                <w:rFonts w:ascii="宋体" w:hAnsi="宋体"/>
                <w:kern w:val="0"/>
              </w:rPr>
            </w:pPr>
            <w:r>
              <w:rPr>
                <w:rFonts w:hint="eastAsia" w:ascii="宋体" w:hAnsi="宋体"/>
                <w:kern w:val="0"/>
              </w:rPr>
              <w:t>5</w:t>
            </w:r>
          </w:p>
        </w:tc>
        <w:tc>
          <w:tcPr>
            <w:tcW w:w="1701" w:type="dxa"/>
            <w:vAlign w:val="center"/>
          </w:tcPr>
          <w:p>
            <w:pPr>
              <w:spacing w:line="400" w:lineRule="exact"/>
              <w:jc w:val="center"/>
              <w:rPr>
                <w:rFonts w:ascii="宋体" w:hAnsi="宋体"/>
                <w:kern w:val="0"/>
              </w:rPr>
            </w:pPr>
            <w:r>
              <w:rPr>
                <w:rFonts w:hint="eastAsia" w:ascii="宋体" w:hAnsi="宋体"/>
                <w:kern w:val="0"/>
              </w:rPr>
              <w:t>6</w:t>
            </w:r>
          </w:p>
        </w:tc>
        <w:tc>
          <w:tcPr>
            <w:tcW w:w="1701" w:type="dxa"/>
            <w:vAlign w:val="center"/>
          </w:tcPr>
          <w:p>
            <w:pPr>
              <w:spacing w:line="400" w:lineRule="exact"/>
              <w:jc w:val="center"/>
              <w:rPr>
                <w:rFonts w:ascii="宋体" w:hAnsi="宋体"/>
                <w:kern w:val="0"/>
              </w:rPr>
            </w:pPr>
            <w:r>
              <w:rPr>
                <w:rFonts w:hint="eastAsia" w:ascii="宋体" w:hAnsi="宋体"/>
                <w:kern w:val="0"/>
              </w:rPr>
              <w:t>7</w:t>
            </w:r>
          </w:p>
        </w:tc>
        <w:tc>
          <w:tcPr>
            <w:tcW w:w="1276" w:type="dxa"/>
            <w:vAlign w:val="center"/>
          </w:tcPr>
          <w:p>
            <w:pPr>
              <w:spacing w:line="400" w:lineRule="exact"/>
              <w:jc w:val="center"/>
              <w:rPr>
                <w:rFonts w:ascii="宋体" w:hAnsi="宋体"/>
                <w:kern w:val="0"/>
              </w:rPr>
            </w:pPr>
            <w:r>
              <w:rPr>
                <w:rFonts w:hint="eastAsia" w:ascii="宋体" w:hAnsi="宋体"/>
                <w:kern w:val="0"/>
              </w:rPr>
              <w:t>8</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83" w:hRule="atLeast"/>
          <w:jc w:val="center"/>
        </w:trPr>
        <w:tc>
          <w:tcPr>
            <w:tcW w:w="709" w:type="dxa"/>
            <w:vAlign w:val="center"/>
          </w:tcPr>
          <w:p>
            <w:pPr>
              <w:spacing w:line="400" w:lineRule="exact"/>
              <w:rPr>
                <w:rFonts w:ascii="宋体" w:hAnsi="宋体"/>
                <w:kern w:val="0"/>
              </w:rPr>
            </w:pPr>
            <w:r>
              <w:rPr>
                <w:rFonts w:hint="eastAsia" w:ascii="宋体" w:hAnsi="宋体" w:cs="宋体"/>
                <w:kern w:val="0"/>
              </w:rPr>
              <w:t>序号</w:t>
            </w:r>
          </w:p>
        </w:tc>
        <w:tc>
          <w:tcPr>
            <w:tcW w:w="1134" w:type="dxa"/>
            <w:vAlign w:val="center"/>
          </w:tcPr>
          <w:p>
            <w:pPr>
              <w:spacing w:line="400" w:lineRule="exact"/>
              <w:rPr>
                <w:rFonts w:ascii="宋体" w:hAnsi="宋体"/>
                <w:kern w:val="0"/>
              </w:rPr>
            </w:pPr>
            <w:r>
              <w:rPr>
                <w:rFonts w:hint="eastAsia" w:ascii="宋体" w:hAnsi="宋体" w:cs="宋体"/>
                <w:kern w:val="0"/>
              </w:rPr>
              <w:t>货物（工程、服务）名称</w:t>
            </w:r>
          </w:p>
        </w:tc>
        <w:tc>
          <w:tcPr>
            <w:tcW w:w="709" w:type="dxa"/>
            <w:vAlign w:val="center"/>
          </w:tcPr>
          <w:p>
            <w:pPr>
              <w:spacing w:line="400" w:lineRule="exact"/>
              <w:rPr>
                <w:rFonts w:ascii="宋体" w:hAnsi="宋体"/>
                <w:kern w:val="0"/>
              </w:rPr>
            </w:pPr>
            <w:r>
              <w:rPr>
                <w:rFonts w:hint="eastAsia" w:ascii="宋体" w:hAnsi="宋体" w:cs="宋体"/>
                <w:kern w:val="0"/>
              </w:rPr>
              <w:t>数量</w:t>
            </w:r>
          </w:p>
        </w:tc>
        <w:tc>
          <w:tcPr>
            <w:tcW w:w="850" w:type="dxa"/>
            <w:vAlign w:val="center"/>
          </w:tcPr>
          <w:p>
            <w:pPr>
              <w:spacing w:line="400" w:lineRule="exact"/>
              <w:rPr>
                <w:rFonts w:ascii="宋体" w:hAnsi="宋体"/>
                <w:kern w:val="0"/>
              </w:rPr>
            </w:pPr>
            <w:r>
              <w:rPr>
                <w:rFonts w:hint="eastAsia" w:ascii="宋体" w:hAnsi="宋体" w:cs="宋体"/>
                <w:kern w:val="0"/>
              </w:rPr>
              <w:t>单价</w:t>
            </w:r>
          </w:p>
        </w:tc>
        <w:tc>
          <w:tcPr>
            <w:tcW w:w="851" w:type="dxa"/>
            <w:vAlign w:val="center"/>
          </w:tcPr>
          <w:p>
            <w:pPr>
              <w:spacing w:line="400" w:lineRule="exact"/>
              <w:rPr>
                <w:rFonts w:ascii="宋体" w:hAnsi="宋体"/>
                <w:kern w:val="0"/>
              </w:rPr>
            </w:pPr>
            <w:r>
              <w:rPr>
                <w:rFonts w:hint="eastAsia" w:ascii="宋体" w:hAnsi="宋体" w:cs="宋体"/>
                <w:kern w:val="0"/>
              </w:rPr>
              <w:t>总额</w:t>
            </w:r>
          </w:p>
        </w:tc>
        <w:tc>
          <w:tcPr>
            <w:tcW w:w="1701" w:type="dxa"/>
            <w:vAlign w:val="center"/>
          </w:tcPr>
          <w:p>
            <w:pPr>
              <w:spacing w:line="400" w:lineRule="exact"/>
              <w:rPr>
                <w:rFonts w:ascii="宋体" w:hAnsi="宋体"/>
                <w:kern w:val="0"/>
              </w:rPr>
            </w:pPr>
            <w:r>
              <w:rPr>
                <w:rFonts w:hint="eastAsia" w:ascii="宋体" w:hAnsi="宋体" w:cs="宋体"/>
                <w:kern w:val="0"/>
              </w:rPr>
              <w:t>货物（工程、服务）制造商名称</w:t>
            </w:r>
          </w:p>
        </w:tc>
        <w:tc>
          <w:tcPr>
            <w:tcW w:w="1701" w:type="dxa"/>
            <w:vAlign w:val="center"/>
          </w:tcPr>
          <w:p>
            <w:pPr>
              <w:spacing w:line="400" w:lineRule="exact"/>
              <w:rPr>
                <w:rFonts w:ascii="宋体" w:hAnsi="宋体"/>
                <w:kern w:val="0"/>
              </w:rPr>
            </w:pPr>
            <w:r>
              <w:rPr>
                <w:rFonts w:hint="eastAsia" w:ascii="宋体" w:hAnsi="宋体" w:cs="宋体"/>
                <w:kern w:val="0"/>
              </w:rPr>
              <w:t>货物（工程、服务）制造商类型</w:t>
            </w:r>
          </w:p>
        </w:tc>
        <w:tc>
          <w:tcPr>
            <w:tcW w:w="1276" w:type="dxa"/>
            <w:vAlign w:val="center"/>
          </w:tcPr>
          <w:p>
            <w:pPr>
              <w:spacing w:line="400" w:lineRule="exact"/>
              <w:rPr>
                <w:rFonts w:ascii="宋体" w:hAnsi="宋体"/>
                <w:kern w:val="0"/>
              </w:rPr>
            </w:pPr>
            <w:r>
              <w:rPr>
                <w:rFonts w:hint="eastAsia" w:ascii="宋体" w:hAnsi="宋体" w:cs="宋体"/>
                <w:kern w:val="0"/>
              </w:rPr>
              <w:t>商标名称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8931" w:type="dxa"/>
            <w:gridSpan w:val="8"/>
            <w:vAlign w:val="center"/>
          </w:tcPr>
          <w:p>
            <w:pPr>
              <w:spacing w:line="400" w:lineRule="exact"/>
              <w:ind w:firstLine="420"/>
            </w:pPr>
            <w:r>
              <w:rPr>
                <w:rFonts w:hint="eastAsia"/>
              </w:rPr>
              <w:t>中型</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709" w:type="dxa"/>
            <w:vAlign w:val="center"/>
          </w:tcPr>
          <w:p>
            <w:pPr>
              <w:spacing w:line="400" w:lineRule="exact"/>
            </w:pPr>
          </w:p>
        </w:tc>
        <w:tc>
          <w:tcPr>
            <w:tcW w:w="1134" w:type="dxa"/>
            <w:vAlign w:val="center"/>
          </w:tcPr>
          <w:p>
            <w:pPr>
              <w:spacing w:line="400" w:lineRule="exact"/>
            </w:pPr>
          </w:p>
        </w:tc>
        <w:tc>
          <w:tcPr>
            <w:tcW w:w="709" w:type="dxa"/>
            <w:vAlign w:val="center"/>
          </w:tcPr>
          <w:p>
            <w:pPr>
              <w:spacing w:line="400" w:lineRule="exact"/>
              <w:ind w:firstLine="420"/>
            </w:pPr>
          </w:p>
        </w:tc>
        <w:tc>
          <w:tcPr>
            <w:tcW w:w="850" w:type="dxa"/>
            <w:vAlign w:val="center"/>
          </w:tcPr>
          <w:p>
            <w:pPr>
              <w:spacing w:line="400" w:lineRule="exact"/>
              <w:ind w:firstLine="420"/>
            </w:pPr>
          </w:p>
        </w:tc>
        <w:tc>
          <w:tcPr>
            <w:tcW w:w="851" w:type="dxa"/>
            <w:vAlign w:val="center"/>
          </w:tcPr>
          <w:p>
            <w:pPr>
              <w:spacing w:line="400" w:lineRule="exact"/>
            </w:pPr>
          </w:p>
        </w:tc>
        <w:tc>
          <w:tcPr>
            <w:tcW w:w="1701" w:type="dxa"/>
            <w:vAlign w:val="center"/>
          </w:tcPr>
          <w:p>
            <w:pPr>
              <w:spacing w:line="400" w:lineRule="exact"/>
            </w:pPr>
          </w:p>
        </w:tc>
        <w:tc>
          <w:tcPr>
            <w:tcW w:w="1701" w:type="dxa"/>
          </w:tcPr>
          <w:p>
            <w:pPr>
              <w:spacing w:line="400" w:lineRule="exact"/>
            </w:pPr>
          </w:p>
        </w:tc>
        <w:tc>
          <w:tcPr>
            <w:tcW w:w="1276" w:type="dxa"/>
            <w:vAlign w:val="center"/>
          </w:tcPr>
          <w:p>
            <w:pPr>
              <w:spacing w:line="400" w:lineRule="exact"/>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709" w:type="dxa"/>
            <w:vAlign w:val="center"/>
          </w:tcPr>
          <w:p>
            <w:pPr>
              <w:spacing w:line="400" w:lineRule="exact"/>
            </w:pPr>
          </w:p>
        </w:tc>
        <w:tc>
          <w:tcPr>
            <w:tcW w:w="1134" w:type="dxa"/>
            <w:vAlign w:val="center"/>
          </w:tcPr>
          <w:p>
            <w:pPr>
              <w:spacing w:line="400" w:lineRule="exact"/>
            </w:pPr>
          </w:p>
        </w:tc>
        <w:tc>
          <w:tcPr>
            <w:tcW w:w="709" w:type="dxa"/>
            <w:vAlign w:val="center"/>
          </w:tcPr>
          <w:p>
            <w:pPr>
              <w:spacing w:line="400" w:lineRule="exact"/>
              <w:ind w:firstLine="420"/>
            </w:pPr>
          </w:p>
        </w:tc>
        <w:tc>
          <w:tcPr>
            <w:tcW w:w="850" w:type="dxa"/>
            <w:vAlign w:val="center"/>
          </w:tcPr>
          <w:p>
            <w:pPr>
              <w:spacing w:line="400" w:lineRule="exact"/>
              <w:ind w:firstLine="420"/>
            </w:pPr>
          </w:p>
        </w:tc>
        <w:tc>
          <w:tcPr>
            <w:tcW w:w="851" w:type="dxa"/>
            <w:vAlign w:val="center"/>
          </w:tcPr>
          <w:p>
            <w:pPr>
              <w:spacing w:line="400" w:lineRule="exact"/>
            </w:pPr>
          </w:p>
        </w:tc>
        <w:tc>
          <w:tcPr>
            <w:tcW w:w="1701" w:type="dxa"/>
            <w:vAlign w:val="center"/>
          </w:tcPr>
          <w:p>
            <w:pPr>
              <w:spacing w:line="400" w:lineRule="exact"/>
            </w:pPr>
          </w:p>
        </w:tc>
        <w:tc>
          <w:tcPr>
            <w:tcW w:w="1701" w:type="dxa"/>
          </w:tcPr>
          <w:p>
            <w:pPr>
              <w:spacing w:line="400" w:lineRule="exact"/>
            </w:pPr>
          </w:p>
        </w:tc>
        <w:tc>
          <w:tcPr>
            <w:tcW w:w="1276" w:type="dxa"/>
            <w:vAlign w:val="center"/>
          </w:tcPr>
          <w:p>
            <w:pPr>
              <w:spacing w:line="400" w:lineRule="exact"/>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709" w:type="dxa"/>
            <w:vAlign w:val="center"/>
          </w:tcPr>
          <w:p>
            <w:pPr>
              <w:spacing w:line="400" w:lineRule="exact"/>
            </w:pPr>
            <w:r>
              <w:rPr>
                <w:rFonts w:hint="eastAsia"/>
              </w:rPr>
              <w:t>小计</w:t>
            </w:r>
          </w:p>
        </w:tc>
        <w:tc>
          <w:tcPr>
            <w:tcW w:w="1134" w:type="dxa"/>
            <w:vAlign w:val="center"/>
          </w:tcPr>
          <w:p>
            <w:pPr>
              <w:spacing w:line="400" w:lineRule="exact"/>
            </w:pPr>
          </w:p>
        </w:tc>
        <w:tc>
          <w:tcPr>
            <w:tcW w:w="709" w:type="dxa"/>
            <w:vAlign w:val="center"/>
          </w:tcPr>
          <w:p>
            <w:pPr>
              <w:spacing w:line="400" w:lineRule="exact"/>
              <w:ind w:firstLine="420"/>
            </w:pPr>
          </w:p>
        </w:tc>
        <w:tc>
          <w:tcPr>
            <w:tcW w:w="850" w:type="dxa"/>
            <w:vAlign w:val="center"/>
          </w:tcPr>
          <w:p>
            <w:pPr>
              <w:spacing w:line="400" w:lineRule="exact"/>
              <w:ind w:firstLine="420"/>
            </w:pPr>
          </w:p>
        </w:tc>
        <w:tc>
          <w:tcPr>
            <w:tcW w:w="851" w:type="dxa"/>
            <w:vAlign w:val="center"/>
          </w:tcPr>
          <w:p>
            <w:pPr>
              <w:spacing w:line="400" w:lineRule="exact"/>
            </w:pPr>
          </w:p>
        </w:tc>
        <w:tc>
          <w:tcPr>
            <w:tcW w:w="1701" w:type="dxa"/>
            <w:vAlign w:val="center"/>
          </w:tcPr>
          <w:p>
            <w:pPr>
              <w:spacing w:line="400" w:lineRule="exact"/>
            </w:pPr>
          </w:p>
        </w:tc>
        <w:tc>
          <w:tcPr>
            <w:tcW w:w="1701" w:type="dxa"/>
          </w:tcPr>
          <w:p>
            <w:pPr>
              <w:spacing w:line="400" w:lineRule="exact"/>
            </w:pPr>
          </w:p>
        </w:tc>
        <w:tc>
          <w:tcPr>
            <w:tcW w:w="1276" w:type="dxa"/>
            <w:vAlign w:val="center"/>
          </w:tcPr>
          <w:p>
            <w:pPr>
              <w:spacing w:line="400" w:lineRule="exact"/>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8931" w:type="dxa"/>
            <w:gridSpan w:val="8"/>
            <w:vAlign w:val="center"/>
          </w:tcPr>
          <w:p>
            <w:pPr>
              <w:spacing w:line="400" w:lineRule="exact"/>
              <w:ind w:firstLine="420"/>
            </w:pPr>
            <w:r>
              <w:rPr>
                <w:rFonts w:hint="eastAsia"/>
              </w:rPr>
              <w:t>小型、微型</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709" w:type="dxa"/>
            <w:vAlign w:val="center"/>
          </w:tcPr>
          <w:p>
            <w:pPr>
              <w:spacing w:line="400" w:lineRule="exact"/>
            </w:pPr>
          </w:p>
        </w:tc>
        <w:tc>
          <w:tcPr>
            <w:tcW w:w="1134" w:type="dxa"/>
            <w:vAlign w:val="center"/>
          </w:tcPr>
          <w:p>
            <w:pPr>
              <w:spacing w:line="400" w:lineRule="exact"/>
            </w:pPr>
          </w:p>
        </w:tc>
        <w:tc>
          <w:tcPr>
            <w:tcW w:w="709" w:type="dxa"/>
            <w:vAlign w:val="center"/>
          </w:tcPr>
          <w:p>
            <w:pPr>
              <w:spacing w:line="400" w:lineRule="exact"/>
            </w:pPr>
          </w:p>
        </w:tc>
        <w:tc>
          <w:tcPr>
            <w:tcW w:w="850" w:type="dxa"/>
            <w:vAlign w:val="center"/>
          </w:tcPr>
          <w:p>
            <w:pPr>
              <w:spacing w:line="400" w:lineRule="exact"/>
            </w:pPr>
          </w:p>
        </w:tc>
        <w:tc>
          <w:tcPr>
            <w:tcW w:w="851" w:type="dxa"/>
            <w:vAlign w:val="center"/>
          </w:tcPr>
          <w:p>
            <w:pPr>
              <w:spacing w:line="400" w:lineRule="exact"/>
            </w:pPr>
          </w:p>
        </w:tc>
        <w:tc>
          <w:tcPr>
            <w:tcW w:w="1701" w:type="dxa"/>
            <w:vAlign w:val="center"/>
          </w:tcPr>
          <w:p>
            <w:pPr>
              <w:spacing w:line="400" w:lineRule="exact"/>
            </w:pPr>
          </w:p>
        </w:tc>
        <w:tc>
          <w:tcPr>
            <w:tcW w:w="1701" w:type="dxa"/>
          </w:tcPr>
          <w:p>
            <w:pPr>
              <w:spacing w:line="400" w:lineRule="exact"/>
            </w:pPr>
          </w:p>
        </w:tc>
        <w:tc>
          <w:tcPr>
            <w:tcW w:w="1276" w:type="dxa"/>
            <w:vAlign w:val="center"/>
          </w:tcPr>
          <w:p>
            <w:pPr>
              <w:spacing w:line="400" w:lineRule="exact"/>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709" w:type="dxa"/>
            <w:vAlign w:val="center"/>
          </w:tcPr>
          <w:p>
            <w:pPr>
              <w:spacing w:line="400" w:lineRule="exact"/>
            </w:pPr>
          </w:p>
        </w:tc>
        <w:tc>
          <w:tcPr>
            <w:tcW w:w="1134" w:type="dxa"/>
            <w:vAlign w:val="center"/>
          </w:tcPr>
          <w:p>
            <w:pPr>
              <w:spacing w:line="400" w:lineRule="exact"/>
            </w:pPr>
          </w:p>
        </w:tc>
        <w:tc>
          <w:tcPr>
            <w:tcW w:w="709" w:type="dxa"/>
            <w:vAlign w:val="center"/>
          </w:tcPr>
          <w:p>
            <w:pPr>
              <w:spacing w:line="400" w:lineRule="exact"/>
            </w:pPr>
          </w:p>
        </w:tc>
        <w:tc>
          <w:tcPr>
            <w:tcW w:w="850" w:type="dxa"/>
            <w:vAlign w:val="center"/>
          </w:tcPr>
          <w:p>
            <w:pPr>
              <w:spacing w:line="400" w:lineRule="exact"/>
            </w:pPr>
          </w:p>
        </w:tc>
        <w:tc>
          <w:tcPr>
            <w:tcW w:w="851" w:type="dxa"/>
            <w:vAlign w:val="center"/>
          </w:tcPr>
          <w:p>
            <w:pPr>
              <w:spacing w:line="400" w:lineRule="exact"/>
            </w:pPr>
          </w:p>
        </w:tc>
        <w:tc>
          <w:tcPr>
            <w:tcW w:w="1701" w:type="dxa"/>
            <w:vAlign w:val="center"/>
          </w:tcPr>
          <w:p>
            <w:pPr>
              <w:spacing w:line="400" w:lineRule="exact"/>
            </w:pPr>
          </w:p>
        </w:tc>
        <w:tc>
          <w:tcPr>
            <w:tcW w:w="1701" w:type="dxa"/>
          </w:tcPr>
          <w:p>
            <w:pPr>
              <w:spacing w:line="400" w:lineRule="exact"/>
            </w:pPr>
          </w:p>
        </w:tc>
        <w:tc>
          <w:tcPr>
            <w:tcW w:w="1276" w:type="dxa"/>
            <w:vAlign w:val="center"/>
          </w:tcPr>
          <w:p>
            <w:pPr>
              <w:spacing w:line="400" w:lineRule="exact"/>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709" w:type="dxa"/>
            <w:vAlign w:val="center"/>
          </w:tcPr>
          <w:p>
            <w:pPr>
              <w:spacing w:line="400" w:lineRule="exact"/>
            </w:pPr>
            <w:r>
              <w:rPr>
                <w:rFonts w:hint="eastAsia"/>
              </w:rPr>
              <w:t>小计</w:t>
            </w:r>
          </w:p>
        </w:tc>
        <w:tc>
          <w:tcPr>
            <w:tcW w:w="1134" w:type="dxa"/>
            <w:vAlign w:val="center"/>
          </w:tcPr>
          <w:p>
            <w:pPr>
              <w:spacing w:line="400" w:lineRule="exact"/>
            </w:pPr>
          </w:p>
        </w:tc>
        <w:tc>
          <w:tcPr>
            <w:tcW w:w="709" w:type="dxa"/>
            <w:vAlign w:val="center"/>
          </w:tcPr>
          <w:p>
            <w:pPr>
              <w:spacing w:line="400" w:lineRule="exact"/>
            </w:pPr>
          </w:p>
        </w:tc>
        <w:tc>
          <w:tcPr>
            <w:tcW w:w="850" w:type="dxa"/>
            <w:vAlign w:val="center"/>
          </w:tcPr>
          <w:p>
            <w:pPr>
              <w:spacing w:line="400" w:lineRule="exact"/>
            </w:pPr>
          </w:p>
        </w:tc>
        <w:tc>
          <w:tcPr>
            <w:tcW w:w="851" w:type="dxa"/>
            <w:vAlign w:val="center"/>
          </w:tcPr>
          <w:p>
            <w:pPr>
              <w:spacing w:line="400" w:lineRule="exact"/>
            </w:pPr>
          </w:p>
        </w:tc>
        <w:tc>
          <w:tcPr>
            <w:tcW w:w="1701" w:type="dxa"/>
            <w:vAlign w:val="center"/>
          </w:tcPr>
          <w:p>
            <w:pPr>
              <w:spacing w:line="400" w:lineRule="exact"/>
            </w:pPr>
          </w:p>
        </w:tc>
        <w:tc>
          <w:tcPr>
            <w:tcW w:w="1701" w:type="dxa"/>
          </w:tcPr>
          <w:p>
            <w:pPr>
              <w:spacing w:line="400" w:lineRule="exact"/>
            </w:pPr>
          </w:p>
        </w:tc>
        <w:tc>
          <w:tcPr>
            <w:tcW w:w="1276" w:type="dxa"/>
            <w:vAlign w:val="center"/>
          </w:tcPr>
          <w:p>
            <w:pPr>
              <w:spacing w:line="400" w:lineRule="exact"/>
            </w:pPr>
          </w:p>
        </w:tc>
      </w:tr>
    </w:tbl>
    <w:p>
      <w:pPr>
        <w:spacing w:line="400" w:lineRule="exact"/>
        <w:ind w:firstLine="420"/>
      </w:pPr>
      <w:r>
        <w:rPr>
          <w:rFonts w:hint="eastAsia"/>
        </w:rPr>
        <w:t>说明：1、本表用于计算中小企业应享受的政策功能价格扣除。</w:t>
      </w:r>
    </w:p>
    <w:p>
      <w:pPr>
        <w:spacing w:line="400" w:lineRule="exact"/>
        <w:ind w:firstLine="420"/>
      </w:pPr>
      <w:r>
        <w:rPr>
          <w:rFonts w:hint="eastAsia"/>
        </w:rPr>
        <w:t>2、栏目7“货物</w:t>
      </w:r>
      <w:r>
        <w:rPr>
          <w:rFonts w:hint="eastAsia"/>
          <w:kern w:val="0"/>
        </w:rPr>
        <w:t>（工程、服务）</w:t>
      </w:r>
      <w:r>
        <w:rPr>
          <w:rFonts w:hint="eastAsia"/>
        </w:rPr>
        <w:t>制造商类型”，填写：中型或小型、微型。</w:t>
      </w:r>
    </w:p>
    <w:p>
      <w:pPr>
        <w:spacing w:line="400" w:lineRule="exact"/>
        <w:ind w:firstLine="420"/>
      </w:pPr>
      <w:r>
        <w:rPr>
          <w:rFonts w:hint="eastAsia"/>
        </w:rPr>
        <w:t>3、栏目4“单价”为综合单价，包含货物所有隐含的内容，如运输费、保险费、管理费和利润等。</w:t>
      </w:r>
    </w:p>
    <w:p>
      <w:pPr>
        <w:spacing w:line="400" w:lineRule="exact"/>
        <w:ind w:firstLine="420"/>
      </w:pPr>
      <w:r>
        <w:rPr>
          <w:rFonts w:hint="eastAsia"/>
        </w:rPr>
        <w:t>4、未提供《中小企业声明函》及未按上述要求填写，或者提供的内容不真实的，评审时本表所有优惠不予以考虑。</w:t>
      </w:r>
    </w:p>
    <w:p>
      <w:pPr>
        <w:spacing w:line="400" w:lineRule="exact"/>
        <w:ind w:firstLine="420"/>
      </w:pPr>
      <w:r>
        <w:rPr>
          <w:rFonts w:hint="eastAsia"/>
        </w:rPr>
        <w:t>5、本表必须为原件，否则无效。</w:t>
      </w:r>
    </w:p>
    <w:p>
      <w:pPr>
        <w:spacing w:line="400" w:lineRule="exact"/>
        <w:ind w:firstLine="420"/>
      </w:pPr>
      <w:r>
        <w:rPr>
          <w:rFonts w:hint="eastAsia"/>
          <w:kern w:val="0"/>
        </w:rPr>
        <w:t>货物（工程、服务）制造商</w:t>
      </w:r>
      <w:r>
        <w:rPr>
          <w:rFonts w:hint="eastAsia"/>
        </w:rPr>
        <w:t>名称（单位公章）：</w:t>
      </w:r>
    </w:p>
    <w:p>
      <w:pPr>
        <w:spacing w:line="400" w:lineRule="exact"/>
        <w:ind w:firstLine="420"/>
      </w:pPr>
      <w:r>
        <w:rPr>
          <w:rFonts w:hint="eastAsia"/>
        </w:rPr>
        <w:t>投标人法定代表人或委托代理人（签字）：日期：        年    月    日</w:t>
      </w:r>
    </w:p>
    <w:sectPr>
      <w:headerReference r:id="rId3" w:type="default"/>
      <w:footerReference r:id="rId4" w:type="default"/>
      <w:pgSz w:w="11906" w:h="16838"/>
      <w:pgMar w:top="1440" w:right="1800" w:bottom="1440" w:left="202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方正楷体简体">
    <w:altName w:val="宋体"/>
    <w:panose1 w:val="00000000000000000000"/>
    <w:charset w:val="86"/>
    <w:family w:val="auto"/>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8420" cy="139700"/>
              <wp:effectExtent l="0" t="0" r="0" b="0"/>
              <wp:wrapNone/>
              <wp:docPr id="2" name="Text Box 1"/>
              <wp:cNvGraphicFramePr/>
              <a:graphic xmlns:a="http://schemas.openxmlformats.org/drawingml/2006/main">
                <a:graphicData uri="http://schemas.microsoft.com/office/word/2010/wordprocessingShape">
                  <wps:wsp>
                    <wps:cNvSpPr txBox="1">
                      <a:spLocks noChangeArrowheads="1"/>
                    </wps:cNvSpPr>
                    <wps:spPr bwMode="auto">
                      <a:xfrm>
                        <a:off x="0" y="0"/>
                        <a:ext cx="58420" cy="139700"/>
                      </a:xfrm>
                      <a:prstGeom prst="rect">
                        <a:avLst/>
                      </a:prstGeom>
                      <a:noFill/>
                      <a:ln>
                        <a:noFill/>
                      </a:ln>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12</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Text Box 1" o:spid="_x0000_s1026" o:spt="202" type="#_x0000_t202" style="position:absolute;left:0pt;margin-top:0pt;height:11pt;width:4.6pt;mso-position-horizontal:center;mso-position-horizontal-relative:margin;mso-wrap-style:none;z-index:251660288;mso-width-relative:page;mso-height-relative:page;" filled="f" stroked="f" coordsize="21600,21600" o:gfxdata="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tbuXfQAAAAAgEAAA8AAAAAAAAAAQAgAAAAIgAAAGRycy9kb3ducmV2LnhtbFBLAQIUABQA&#10;AAAIAIdO4kBp9mqe+AEAAAAEAAAOAAAAAAAAAAEAIAAAAB8BAABkcnMvZTJvRG9jLnhtbFBLBQYA&#10;AAAABgAGAFkBAACJBQ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12</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B5AFBD"/>
    <w:multiLevelType w:val="singleLevel"/>
    <w:tmpl w:val="8BB5AFBD"/>
    <w:lvl w:ilvl="0" w:tentative="0">
      <w:start w:val="1"/>
      <w:numFmt w:val="decimal"/>
      <w:suff w:val="nothing"/>
      <w:lvlText w:val="（%1）"/>
      <w:lvlJc w:val="left"/>
    </w:lvl>
  </w:abstractNum>
  <w:abstractNum w:abstractNumId="1">
    <w:nsid w:val="0E4D8178"/>
    <w:multiLevelType w:val="singleLevel"/>
    <w:tmpl w:val="0E4D8178"/>
    <w:lvl w:ilvl="0" w:tentative="0">
      <w:start w:val="5"/>
      <w:numFmt w:val="chineseCounting"/>
      <w:suff w:val="nothing"/>
      <w:lvlText w:val="%1、"/>
      <w:lvlJc w:val="left"/>
      <w:rPr>
        <w:rFonts w:hint="eastAsia"/>
      </w:rPr>
    </w:lvl>
  </w:abstractNum>
  <w:abstractNum w:abstractNumId="2">
    <w:nsid w:val="4D0D0327"/>
    <w:multiLevelType w:val="singleLevel"/>
    <w:tmpl w:val="4D0D0327"/>
    <w:lvl w:ilvl="0" w:tentative="0">
      <w:start w:val="1"/>
      <w:numFmt w:val="decimal"/>
      <w:suff w:val="nothing"/>
      <w:lvlText w:val="（%1）"/>
      <w:lvlJc w:val="left"/>
    </w:lvl>
  </w:abstractNum>
  <w:abstractNum w:abstractNumId="3">
    <w:nsid w:val="710F333F"/>
    <w:multiLevelType w:val="singleLevel"/>
    <w:tmpl w:val="710F333F"/>
    <w:lvl w:ilvl="0" w:tentative="0">
      <w:start w:val="1"/>
      <w:numFmt w:val="decimal"/>
      <w:suff w:val="nothing"/>
      <w:lvlText w:val="（%1）"/>
      <w:lvlJc w:val="left"/>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A34"/>
    <w:rsid w:val="00002275"/>
    <w:rsid w:val="00003F08"/>
    <w:rsid w:val="000046D0"/>
    <w:rsid w:val="00005254"/>
    <w:rsid w:val="0000639F"/>
    <w:rsid w:val="0000780E"/>
    <w:rsid w:val="000118E0"/>
    <w:rsid w:val="0001362C"/>
    <w:rsid w:val="000140CF"/>
    <w:rsid w:val="0001556C"/>
    <w:rsid w:val="0001720C"/>
    <w:rsid w:val="000213E9"/>
    <w:rsid w:val="000241AF"/>
    <w:rsid w:val="00024442"/>
    <w:rsid w:val="00024E8B"/>
    <w:rsid w:val="00027993"/>
    <w:rsid w:val="00030236"/>
    <w:rsid w:val="0003109A"/>
    <w:rsid w:val="00034BA7"/>
    <w:rsid w:val="0003566F"/>
    <w:rsid w:val="00037017"/>
    <w:rsid w:val="000416EF"/>
    <w:rsid w:val="00041E53"/>
    <w:rsid w:val="0004298D"/>
    <w:rsid w:val="000442F3"/>
    <w:rsid w:val="000446DA"/>
    <w:rsid w:val="00047BE3"/>
    <w:rsid w:val="00051A79"/>
    <w:rsid w:val="0005619B"/>
    <w:rsid w:val="000561DB"/>
    <w:rsid w:val="000606FE"/>
    <w:rsid w:val="00063414"/>
    <w:rsid w:val="000642E5"/>
    <w:rsid w:val="00064545"/>
    <w:rsid w:val="00064EDA"/>
    <w:rsid w:val="00065398"/>
    <w:rsid w:val="00065B02"/>
    <w:rsid w:val="000668BB"/>
    <w:rsid w:val="00066C74"/>
    <w:rsid w:val="00071AED"/>
    <w:rsid w:val="000724C0"/>
    <w:rsid w:val="000749EA"/>
    <w:rsid w:val="00075C78"/>
    <w:rsid w:val="00081035"/>
    <w:rsid w:val="00082863"/>
    <w:rsid w:val="000839E0"/>
    <w:rsid w:val="00084EEA"/>
    <w:rsid w:val="00091502"/>
    <w:rsid w:val="000922E6"/>
    <w:rsid w:val="000A05A5"/>
    <w:rsid w:val="000A40C3"/>
    <w:rsid w:val="000A6C2E"/>
    <w:rsid w:val="000A7D31"/>
    <w:rsid w:val="000B39BD"/>
    <w:rsid w:val="000B6396"/>
    <w:rsid w:val="000B702F"/>
    <w:rsid w:val="000C1B29"/>
    <w:rsid w:val="000C3B17"/>
    <w:rsid w:val="000C525A"/>
    <w:rsid w:val="000C72F7"/>
    <w:rsid w:val="000C74D0"/>
    <w:rsid w:val="000C7726"/>
    <w:rsid w:val="000D09B9"/>
    <w:rsid w:val="000D1887"/>
    <w:rsid w:val="000D2833"/>
    <w:rsid w:val="000D55CA"/>
    <w:rsid w:val="000D6291"/>
    <w:rsid w:val="000E0EA1"/>
    <w:rsid w:val="000E2FFE"/>
    <w:rsid w:val="000E3912"/>
    <w:rsid w:val="000E7587"/>
    <w:rsid w:val="000F066B"/>
    <w:rsid w:val="000F2843"/>
    <w:rsid w:val="000F2915"/>
    <w:rsid w:val="000F2E66"/>
    <w:rsid w:val="0010160A"/>
    <w:rsid w:val="0010406C"/>
    <w:rsid w:val="001102F2"/>
    <w:rsid w:val="001163AF"/>
    <w:rsid w:val="00122300"/>
    <w:rsid w:val="00122DE5"/>
    <w:rsid w:val="00123E62"/>
    <w:rsid w:val="001347FB"/>
    <w:rsid w:val="0014011F"/>
    <w:rsid w:val="0014235B"/>
    <w:rsid w:val="001432C2"/>
    <w:rsid w:val="00144DC3"/>
    <w:rsid w:val="0014732F"/>
    <w:rsid w:val="001537D1"/>
    <w:rsid w:val="00153A57"/>
    <w:rsid w:val="00155CF5"/>
    <w:rsid w:val="00163F81"/>
    <w:rsid w:val="00167E05"/>
    <w:rsid w:val="00170645"/>
    <w:rsid w:val="00172A66"/>
    <w:rsid w:val="0017683E"/>
    <w:rsid w:val="00176BFA"/>
    <w:rsid w:val="001777C3"/>
    <w:rsid w:val="0018037C"/>
    <w:rsid w:val="00182396"/>
    <w:rsid w:val="00182551"/>
    <w:rsid w:val="0018312E"/>
    <w:rsid w:val="00183691"/>
    <w:rsid w:val="00184073"/>
    <w:rsid w:val="00184597"/>
    <w:rsid w:val="0018468C"/>
    <w:rsid w:val="00187013"/>
    <w:rsid w:val="001926E8"/>
    <w:rsid w:val="001971AB"/>
    <w:rsid w:val="00197C25"/>
    <w:rsid w:val="00197F2B"/>
    <w:rsid w:val="00197F4F"/>
    <w:rsid w:val="001A116C"/>
    <w:rsid w:val="001A476F"/>
    <w:rsid w:val="001B154E"/>
    <w:rsid w:val="001B1669"/>
    <w:rsid w:val="001B43CE"/>
    <w:rsid w:val="001B6419"/>
    <w:rsid w:val="001B7B5A"/>
    <w:rsid w:val="001C1F95"/>
    <w:rsid w:val="001C67A0"/>
    <w:rsid w:val="001C7314"/>
    <w:rsid w:val="001D0169"/>
    <w:rsid w:val="001D45BC"/>
    <w:rsid w:val="001E5023"/>
    <w:rsid w:val="001E57CB"/>
    <w:rsid w:val="001E75E0"/>
    <w:rsid w:val="001E7CA0"/>
    <w:rsid w:val="001F405E"/>
    <w:rsid w:val="001F4CC7"/>
    <w:rsid w:val="001F5935"/>
    <w:rsid w:val="001F5FD8"/>
    <w:rsid w:val="001F7CF6"/>
    <w:rsid w:val="002029E6"/>
    <w:rsid w:val="002040FC"/>
    <w:rsid w:val="00205461"/>
    <w:rsid w:val="00205AFA"/>
    <w:rsid w:val="00212503"/>
    <w:rsid w:val="002125D8"/>
    <w:rsid w:val="002177D7"/>
    <w:rsid w:val="0022030A"/>
    <w:rsid w:val="00221753"/>
    <w:rsid w:val="002220A9"/>
    <w:rsid w:val="00222207"/>
    <w:rsid w:val="00223958"/>
    <w:rsid w:val="00224C1B"/>
    <w:rsid w:val="002300F8"/>
    <w:rsid w:val="0023042D"/>
    <w:rsid w:val="00233638"/>
    <w:rsid w:val="00235389"/>
    <w:rsid w:val="002376E2"/>
    <w:rsid w:val="0024011A"/>
    <w:rsid w:val="0024224F"/>
    <w:rsid w:val="00242644"/>
    <w:rsid w:val="002429A1"/>
    <w:rsid w:val="002446A3"/>
    <w:rsid w:val="00244950"/>
    <w:rsid w:val="00244F7E"/>
    <w:rsid w:val="00247A1F"/>
    <w:rsid w:val="0025020E"/>
    <w:rsid w:val="00251212"/>
    <w:rsid w:val="00252D3D"/>
    <w:rsid w:val="00254557"/>
    <w:rsid w:val="00254D84"/>
    <w:rsid w:val="00255354"/>
    <w:rsid w:val="00255ACB"/>
    <w:rsid w:val="00257589"/>
    <w:rsid w:val="0025764A"/>
    <w:rsid w:val="00261467"/>
    <w:rsid w:val="0026197E"/>
    <w:rsid w:val="00262907"/>
    <w:rsid w:val="002645F8"/>
    <w:rsid w:val="00264E71"/>
    <w:rsid w:val="00266995"/>
    <w:rsid w:val="00267F54"/>
    <w:rsid w:val="00273391"/>
    <w:rsid w:val="00273B0A"/>
    <w:rsid w:val="00274487"/>
    <w:rsid w:val="0027503E"/>
    <w:rsid w:val="00276C63"/>
    <w:rsid w:val="00277B87"/>
    <w:rsid w:val="00283075"/>
    <w:rsid w:val="002836ED"/>
    <w:rsid w:val="002839CD"/>
    <w:rsid w:val="00283A2B"/>
    <w:rsid w:val="00283B80"/>
    <w:rsid w:val="002870B7"/>
    <w:rsid w:val="002874D9"/>
    <w:rsid w:val="00287699"/>
    <w:rsid w:val="00291B64"/>
    <w:rsid w:val="0029279A"/>
    <w:rsid w:val="00295B79"/>
    <w:rsid w:val="00296772"/>
    <w:rsid w:val="00297277"/>
    <w:rsid w:val="002A3332"/>
    <w:rsid w:val="002A3C4C"/>
    <w:rsid w:val="002A4453"/>
    <w:rsid w:val="002A5062"/>
    <w:rsid w:val="002A58BA"/>
    <w:rsid w:val="002A680A"/>
    <w:rsid w:val="002B006A"/>
    <w:rsid w:val="002B1AA1"/>
    <w:rsid w:val="002B2801"/>
    <w:rsid w:val="002B38C7"/>
    <w:rsid w:val="002B3A31"/>
    <w:rsid w:val="002B4DDB"/>
    <w:rsid w:val="002B76C3"/>
    <w:rsid w:val="002C1689"/>
    <w:rsid w:val="002C43AE"/>
    <w:rsid w:val="002C51FF"/>
    <w:rsid w:val="002C632A"/>
    <w:rsid w:val="002C7628"/>
    <w:rsid w:val="002D0022"/>
    <w:rsid w:val="002D1C36"/>
    <w:rsid w:val="002D2E01"/>
    <w:rsid w:val="002D3428"/>
    <w:rsid w:val="002D510A"/>
    <w:rsid w:val="002E3C26"/>
    <w:rsid w:val="002E6D53"/>
    <w:rsid w:val="002F5BF1"/>
    <w:rsid w:val="002F71FF"/>
    <w:rsid w:val="00300CC4"/>
    <w:rsid w:val="00302BA5"/>
    <w:rsid w:val="00304402"/>
    <w:rsid w:val="0030481E"/>
    <w:rsid w:val="00304BA5"/>
    <w:rsid w:val="00305150"/>
    <w:rsid w:val="00311A99"/>
    <w:rsid w:val="00311E04"/>
    <w:rsid w:val="003134D9"/>
    <w:rsid w:val="003167F0"/>
    <w:rsid w:val="00322D34"/>
    <w:rsid w:val="003242F8"/>
    <w:rsid w:val="003253B3"/>
    <w:rsid w:val="003256F9"/>
    <w:rsid w:val="003257D8"/>
    <w:rsid w:val="00325E13"/>
    <w:rsid w:val="003260CA"/>
    <w:rsid w:val="0032630B"/>
    <w:rsid w:val="00327EDA"/>
    <w:rsid w:val="00331F5E"/>
    <w:rsid w:val="00335633"/>
    <w:rsid w:val="0033753E"/>
    <w:rsid w:val="00341A0C"/>
    <w:rsid w:val="00342035"/>
    <w:rsid w:val="00344D22"/>
    <w:rsid w:val="00345A9A"/>
    <w:rsid w:val="00347DBC"/>
    <w:rsid w:val="003500BF"/>
    <w:rsid w:val="00351F5F"/>
    <w:rsid w:val="0035258A"/>
    <w:rsid w:val="0035429C"/>
    <w:rsid w:val="00355A84"/>
    <w:rsid w:val="00355DBF"/>
    <w:rsid w:val="003568B8"/>
    <w:rsid w:val="003610F8"/>
    <w:rsid w:val="00361A45"/>
    <w:rsid w:val="00363179"/>
    <w:rsid w:val="003653AF"/>
    <w:rsid w:val="00366AA1"/>
    <w:rsid w:val="00370EB3"/>
    <w:rsid w:val="003725AD"/>
    <w:rsid w:val="003733E5"/>
    <w:rsid w:val="003760C0"/>
    <w:rsid w:val="00381B38"/>
    <w:rsid w:val="00381D21"/>
    <w:rsid w:val="00381F38"/>
    <w:rsid w:val="00385399"/>
    <w:rsid w:val="00385FD8"/>
    <w:rsid w:val="00386A16"/>
    <w:rsid w:val="003871E9"/>
    <w:rsid w:val="00391B5B"/>
    <w:rsid w:val="003938E8"/>
    <w:rsid w:val="00396236"/>
    <w:rsid w:val="003A15E3"/>
    <w:rsid w:val="003A4136"/>
    <w:rsid w:val="003B13B5"/>
    <w:rsid w:val="003B143A"/>
    <w:rsid w:val="003B3A20"/>
    <w:rsid w:val="003C14AD"/>
    <w:rsid w:val="003C3CCC"/>
    <w:rsid w:val="003C4125"/>
    <w:rsid w:val="003C6CC2"/>
    <w:rsid w:val="003D0BA4"/>
    <w:rsid w:val="003D14EF"/>
    <w:rsid w:val="003D3403"/>
    <w:rsid w:val="003D69DD"/>
    <w:rsid w:val="003E062E"/>
    <w:rsid w:val="003E14EC"/>
    <w:rsid w:val="003E6072"/>
    <w:rsid w:val="003E6CEA"/>
    <w:rsid w:val="003E7537"/>
    <w:rsid w:val="003E7A60"/>
    <w:rsid w:val="003F11CB"/>
    <w:rsid w:val="003F12A1"/>
    <w:rsid w:val="003F2364"/>
    <w:rsid w:val="003F2A72"/>
    <w:rsid w:val="003F5C96"/>
    <w:rsid w:val="003F756C"/>
    <w:rsid w:val="00401B4C"/>
    <w:rsid w:val="00404166"/>
    <w:rsid w:val="0040636F"/>
    <w:rsid w:val="004066AC"/>
    <w:rsid w:val="00407A25"/>
    <w:rsid w:val="004107CA"/>
    <w:rsid w:val="00412A02"/>
    <w:rsid w:val="004139F9"/>
    <w:rsid w:val="00413A6C"/>
    <w:rsid w:val="00420CE4"/>
    <w:rsid w:val="00421523"/>
    <w:rsid w:val="00422D42"/>
    <w:rsid w:val="0042336B"/>
    <w:rsid w:val="00423A54"/>
    <w:rsid w:val="004258F4"/>
    <w:rsid w:val="00431109"/>
    <w:rsid w:val="004341FD"/>
    <w:rsid w:val="004411EE"/>
    <w:rsid w:val="00441FE4"/>
    <w:rsid w:val="00443885"/>
    <w:rsid w:val="00443A80"/>
    <w:rsid w:val="004452BB"/>
    <w:rsid w:val="004500E9"/>
    <w:rsid w:val="00451F22"/>
    <w:rsid w:val="004521F8"/>
    <w:rsid w:val="00455B63"/>
    <w:rsid w:val="00456A85"/>
    <w:rsid w:val="00461ACE"/>
    <w:rsid w:val="00464AE5"/>
    <w:rsid w:val="00464C8C"/>
    <w:rsid w:val="0046643F"/>
    <w:rsid w:val="00466E87"/>
    <w:rsid w:val="004679C1"/>
    <w:rsid w:val="004703AD"/>
    <w:rsid w:val="004723E9"/>
    <w:rsid w:val="004726AA"/>
    <w:rsid w:val="00472907"/>
    <w:rsid w:val="004736A4"/>
    <w:rsid w:val="0047381A"/>
    <w:rsid w:val="00473FE0"/>
    <w:rsid w:val="004834F0"/>
    <w:rsid w:val="00484A1E"/>
    <w:rsid w:val="00484B52"/>
    <w:rsid w:val="00485A27"/>
    <w:rsid w:val="00486A55"/>
    <w:rsid w:val="0048798B"/>
    <w:rsid w:val="00490E91"/>
    <w:rsid w:val="004938AE"/>
    <w:rsid w:val="00493941"/>
    <w:rsid w:val="004942AE"/>
    <w:rsid w:val="00496D9A"/>
    <w:rsid w:val="004A3ED0"/>
    <w:rsid w:val="004A553E"/>
    <w:rsid w:val="004A7083"/>
    <w:rsid w:val="004B171F"/>
    <w:rsid w:val="004B4255"/>
    <w:rsid w:val="004B5AF6"/>
    <w:rsid w:val="004B66A3"/>
    <w:rsid w:val="004B6FEA"/>
    <w:rsid w:val="004B7BE0"/>
    <w:rsid w:val="004C1BB0"/>
    <w:rsid w:val="004C4580"/>
    <w:rsid w:val="004C6336"/>
    <w:rsid w:val="004C69FB"/>
    <w:rsid w:val="004C6E70"/>
    <w:rsid w:val="004D0EB0"/>
    <w:rsid w:val="004D1F3D"/>
    <w:rsid w:val="004D2300"/>
    <w:rsid w:val="004D6AAE"/>
    <w:rsid w:val="004E0A20"/>
    <w:rsid w:val="004E1148"/>
    <w:rsid w:val="004E3704"/>
    <w:rsid w:val="004E4BCF"/>
    <w:rsid w:val="004E59B7"/>
    <w:rsid w:val="004E6EB2"/>
    <w:rsid w:val="004E6F5A"/>
    <w:rsid w:val="004E7F9E"/>
    <w:rsid w:val="004F21AA"/>
    <w:rsid w:val="00500BFF"/>
    <w:rsid w:val="00500C63"/>
    <w:rsid w:val="00501F1B"/>
    <w:rsid w:val="00505ABF"/>
    <w:rsid w:val="005069CB"/>
    <w:rsid w:val="00506F73"/>
    <w:rsid w:val="00510172"/>
    <w:rsid w:val="00510AA1"/>
    <w:rsid w:val="005121AC"/>
    <w:rsid w:val="00513925"/>
    <w:rsid w:val="00515F27"/>
    <w:rsid w:val="005206A5"/>
    <w:rsid w:val="005212E8"/>
    <w:rsid w:val="00521C85"/>
    <w:rsid w:val="00524CCC"/>
    <w:rsid w:val="00525F10"/>
    <w:rsid w:val="00526216"/>
    <w:rsid w:val="005265D9"/>
    <w:rsid w:val="00530BFD"/>
    <w:rsid w:val="00532D85"/>
    <w:rsid w:val="00534916"/>
    <w:rsid w:val="00536734"/>
    <w:rsid w:val="00537EE7"/>
    <w:rsid w:val="005401C7"/>
    <w:rsid w:val="0054509A"/>
    <w:rsid w:val="00545522"/>
    <w:rsid w:val="00546A21"/>
    <w:rsid w:val="00550A1B"/>
    <w:rsid w:val="005519BD"/>
    <w:rsid w:val="00552A46"/>
    <w:rsid w:val="00553322"/>
    <w:rsid w:val="00555FD7"/>
    <w:rsid w:val="00557EEE"/>
    <w:rsid w:val="0056078E"/>
    <w:rsid w:val="00560816"/>
    <w:rsid w:val="00565197"/>
    <w:rsid w:val="00565585"/>
    <w:rsid w:val="00566CC7"/>
    <w:rsid w:val="005707EC"/>
    <w:rsid w:val="00570A34"/>
    <w:rsid w:val="00572D57"/>
    <w:rsid w:val="00574D39"/>
    <w:rsid w:val="0058206C"/>
    <w:rsid w:val="005867C9"/>
    <w:rsid w:val="00587F1B"/>
    <w:rsid w:val="00590F3D"/>
    <w:rsid w:val="0059186D"/>
    <w:rsid w:val="00592DF8"/>
    <w:rsid w:val="0059402D"/>
    <w:rsid w:val="005942F5"/>
    <w:rsid w:val="00594BFB"/>
    <w:rsid w:val="00594C5F"/>
    <w:rsid w:val="00594EEB"/>
    <w:rsid w:val="005A029D"/>
    <w:rsid w:val="005A15B9"/>
    <w:rsid w:val="005A17E5"/>
    <w:rsid w:val="005A367C"/>
    <w:rsid w:val="005A3D64"/>
    <w:rsid w:val="005A573F"/>
    <w:rsid w:val="005A7391"/>
    <w:rsid w:val="005A7B43"/>
    <w:rsid w:val="005B0216"/>
    <w:rsid w:val="005B0320"/>
    <w:rsid w:val="005B1793"/>
    <w:rsid w:val="005B2427"/>
    <w:rsid w:val="005B3005"/>
    <w:rsid w:val="005B3114"/>
    <w:rsid w:val="005B3252"/>
    <w:rsid w:val="005B418C"/>
    <w:rsid w:val="005B55CB"/>
    <w:rsid w:val="005B6E4E"/>
    <w:rsid w:val="005B7738"/>
    <w:rsid w:val="005B7D09"/>
    <w:rsid w:val="005C31FA"/>
    <w:rsid w:val="005C4DD7"/>
    <w:rsid w:val="005C576C"/>
    <w:rsid w:val="005C6803"/>
    <w:rsid w:val="005D3E28"/>
    <w:rsid w:val="005D6B0B"/>
    <w:rsid w:val="005D6F10"/>
    <w:rsid w:val="005E0037"/>
    <w:rsid w:val="005E01EB"/>
    <w:rsid w:val="005E08BE"/>
    <w:rsid w:val="005E26BD"/>
    <w:rsid w:val="005E2B51"/>
    <w:rsid w:val="005E3B57"/>
    <w:rsid w:val="005E7D93"/>
    <w:rsid w:val="005F1668"/>
    <w:rsid w:val="005F201F"/>
    <w:rsid w:val="005F2706"/>
    <w:rsid w:val="005F47AF"/>
    <w:rsid w:val="005F55DC"/>
    <w:rsid w:val="005F69EC"/>
    <w:rsid w:val="005F7C01"/>
    <w:rsid w:val="00601B9B"/>
    <w:rsid w:val="00601D9F"/>
    <w:rsid w:val="0060464B"/>
    <w:rsid w:val="00605F05"/>
    <w:rsid w:val="00606D07"/>
    <w:rsid w:val="00610A24"/>
    <w:rsid w:val="006125E6"/>
    <w:rsid w:val="00612AEB"/>
    <w:rsid w:val="006131A1"/>
    <w:rsid w:val="00613F2C"/>
    <w:rsid w:val="00615266"/>
    <w:rsid w:val="0062008E"/>
    <w:rsid w:val="00620F76"/>
    <w:rsid w:val="006221CD"/>
    <w:rsid w:val="006223E6"/>
    <w:rsid w:val="00623F29"/>
    <w:rsid w:val="00625876"/>
    <w:rsid w:val="00626136"/>
    <w:rsid w:val="006271B1"/>
    <w:rsid w:val="00630052"/>
    <w:rsid w:val="006347EC"/>
    <w:rsid w:val="00635203"/>
    <w:rsid w:val="006371F5"/>
    <w:rsid w:val="006374F1"/>
    <w:rsid w:val="00640141"/>
    <w:rsid w:val="00642151"/>
    <w:rsid w:val="0064236A"/>
    <w:rsid w:val="00643039"/>
    <w:rsid w:val="00643D4B"/>
    <w:rsid w:val="00646A9C"/>
    <w:rsid w:val="00653C54"/>
    <w:rsid w:val="0065415B"/>
    <w:rsid w:val="00656FB3"/>
    <w:rsid w:val="00661A58"/>
    <w:rsid w:val="006623D2"/>
    <w:rsid w:val="00664AF8"/>
    <w:rsid w:val="00671712"/>
    <w:rsid w:val="00672698"/>
    <w:rsid w:val="00672B38"/>
    <w:rsid w:val="00674E9B"/>
    <w:rsid w:val="006772C9"/>
    <w:rsid w:val="00683323"/>
    <w:rsid w:val="0068758B"/>
    <w:rsid w:val="006904FF"/>
    <w:rsid w:val="00691071"/>
    <w:rsid w:val="00691A8D"/>
    <w:rsid w:val="00692188"/>
    <w:rsid w:val="006935FB"/>
    <w:rsid w:val="00697BFB"/>
    <w:rsid w:val="006A0F80"/>
    <w:rsid w:val="006A2A4D"/>
    <w:rsid w:val="006A699C"/>
    <w:rsid w:val="006B0750"/>
    <w:rsid w:val="006B1021"/>
    <w:rsid w:val="006B132D"/>
    <w:rsid w:val="006B3358"/>
    <w:rsid w:val="006B40D7"/>
    <w:rsid w:val="006C23A5"/>
    <w:rsid w:val="006C2F9A"/>
    <w:rsid w:val="006C53D6"/>
    <w:rsid w:val="006C5F4E"/>
    <w:rsid w:val="006C631A"/>
    <w:rsid w:val="006D0A00"/>
    <w:rsid w:val="006D21D6"/>
    <w:rsid w:val="006D2FB7"/>
    <w:rsid w:val="006D4179"/>
    <w:rsid w:val="006D69E7"/>
    <w:rsid w:val="006E0579"/>
    <w:rsid w:val="006E0B85"/>
    <w:rsid w:val="006E2875"/>
    <w:rsid w:val="006E2D31"/>
    <w:rsid w:val="006E44AD"/>
    <w:rsid w:val="006E4CAF"/>
    <w:rsid w:val="006E594A"/>
    <w:rsid w:val="006E62DA"/>
    <w:rsid w:val="006E766F"/>
    <w:rsid w:val="006E7CFE"/>
    <w:rsid w:val="006F1ABB"/>
    <w:rsid w:val="006F22E9"/>
    <w:rsid w:val="006F42BD"/>
    <w:rsid w:val="006F5B34"/>
    <w:rsid w:val="006F727D"/>
    <w:rsid w:val="006F7D92"/>
    <w:rsid w:val="007003C6"/>
    <w:rsid w:val="00701DFF"/>
    <w:rsid w:val="00702FA1"/>
    <w:rsid w:val="00704241"/>
    <w:rsid w:val="00704DE2"/>
    <w:rsid w:val="007053FD"/>
    <w:rsid w:val="007062FA"/>
    <w:rsid w:val="00713B32"/>
    <w:rsid w:val="00713B91"/>
    <w:rsid w:val="00717270"/>
    <w:rsid w:val="007179ED"/>
    <w:rsid w:val="00717BD3"/>
    <w:rsid w:val="00717EB9"/>
    <w:rsid w:val="007206AC"/>
    <w:rsid w:val="00720CA4"/>
    <w:rsid w:val="00723CB1"/>
    <w:rsid w:val="007244D7"/>
    <w:rsid w:val="00726A35"/>
    <w:rsid w:val="00726B9A"/>
    <w:rsid w:val="0072751E"/>
    <w:rsid w:val="00731326"/>
    <w:rsid w:val="0073165C"/>
    <w:rsid w:val="007317C6"/>
    <w:rsid w:val="0073419C"/>
    <w:rsid w:val="00735102"/>
    <w:rsid w:val="00736300"/>
    <w:rsid w:val="00736359"/>
    <w:rsid w:val="00736A15"/>
    <w:rsid w:val="007376E9"/>
    <w:rsid w:val="00740AE5"/>
    <w:rsid w:val="00741BE6"/>
    <w:rsid w:val="007463D4"/>
    <w:rsid w:val="007517A3"/>
    <w:rsid w:val="00754CF2"/>
    <w:rsid w:val="00755CDD"/>
    <w:rsid w:val="00757042"/>
    <w:rsid w:val="007607D7"/>
    <w:rsid w:val="007607F3"/>
    <w:rsid w:val="0076270B"/>
    <w:rsid w:val="00763106"/>
    <w:rsid w:val="00763359"/>
    <w:rsid w:val="00764A36"/>
    <w:rsid w:val="007659E4"/>
    <w:rsid w:val="00776BA6"/>
    <w:rsid w:val="007855D2"/>
    <w:rsid w:val="007863F6"/>
    <w:rsid w:val="007864DA"/>
    <w:rsid w:val="00790AE4"/>
    <w:rsid w:val="00791DD9"/>
    <w:rsid w:val="00792199"/>
    <w:rsid w:val="00792B5E"/>
    <w:rsid w:val="00794AC2"/>
    <w:rsid w:val="0079657F"/>
    <w:rsid w:val="00797B58"/>
    <w:rsid w:val="007A2779"/>
    <w:rsid w:val="007A2F47"/>
    <w:rsid w:val="007A4B80"/>
    <w:rsid w:val="007A7F90"/>
    <w:rsid w:val="007B026A"/>
    <w:rsid w:val="007B2AFC"/>
    <w:rsid w:val="007B47C9"/>
    <w:rsid w:val="007B52D1"/>
    <w:rsid w:val="007C0F27"/>
    <w:rsid w:val="007C67DB"/>
    <w:rsid w:val="007D0F00"/>
    <w:rsid w:val="007D4466"/>
    <w:rsid w:val="007D5438"/>
    <w:rsid w:val="007D5D26"/>
    <w:rsid w:val="007D619B"/>
    <w:rsid w:val="007D6E8B"/>
    <w:rsid w:val="007D6FB3"/>
    <w:rsid w:val="007E0449"/>
    <w:rsid w:val="007E0D9F"/>
    <w:rsid w:val="007E25F2"/>
    <w:rsid w:val="007E35A5"/>
    <w:rsid w:val="007E4430"/>
    <w:rsid w:val="007E476A"/>
    <w:rsid w:val="007E49F7"/>
    <w:rsid w:val="007E5107"/>
    <w:rsid w:val="007E68B8"/>
    <w:rsid w:val="007F05F5"/>
    <w:rsid w:val="007F21BA"/>
    <w:rsid w:val="007F3606"/>
    <w:rsid w:val="007F454B"/>
    <w:rsid w:val="007F476A"/>
    <w:rsid w:val="007F477B"/>
    <w:rsid w:val="007F63C3"/>
    <w:rsid w:val="0080009D"/>
    <w:rsid w:val="008010F8"/>
    <w:rsid w:val="008022E5"/>
    <w:rsid w:val="0080244F"/>
    <w:rsid w:val="00803C74"/>
    <w:rsid w:val="00807082"/>
    <w:rsid w:val="008072AE"/>
    <w:rsid w:val="00807936"/>
    <w:rsid w:val="008107F4"/>
    <w:rsid w:val="008127A6"/>
    <w:rsid w:val="00812F5B"/>
    <w:rsid w:val="0081481C"/>
    <w:rsid w:val="008150AE"/>
    <w:rsid w:val="00815CC6"/>
    <w:rsid w:val="008163E8"/>
    <w:rsid w:val="00820EEA"/>
    <w:rsid w:val="00820F9B"/>
    <w:rsid w:val="0082147A"/>
    <w:rsid w:val="00821ACD"/>
    <w:rsid w:val="008248FB"/>
    <w:rsid w:val="008254CF"/>
    <w:rsid w:val="008259AB"/>
    <w:rsid w:val="00826E0C"/>
    <w:rsid w:val="00826E86"/>
    <w:rsid w:val="00836D13"/>
    <w:rsid w:val="008406B4"/>
    <w:rsid w:val="00841F28"/>
    <w:rsid w:val="008429C6"/>
    <w:rsid w:val="00843B04"/>
    <w:rsid w:val="00844D94"/>
    <w:rsid w:val="00844DB4"/>
    <w:rsid w:val="008459DA"/>
    <w:rsid w:val="00847027"/>
    <w:rsid w:val="00850940"/>
    <w:rsid w:val="00852BF4"/>
    <w:rsid w:val="00855D3F"/>
    <w:rsid w:val="00855F40"/>
    <w:rsid w:val="008572B3"/>
    <w:rsid w:val="0086015E"/>
    <w:rsid w:val="008609F8"/>
    <w:rsid w:val="008616AE"/>
    <w:rsid w:val="00864915"/>
    <w:rsid w:val="0086517A"/>
    <w:rsid w:val="008669CB"/>
    <w:rsid w:val="00870554"/>
    <w:rsid w:val="00870C66"/>
    <w:rsid w:val="00870C87"/>
    <w:rsid w:val="00874B3F"/>
    <w:rsid w:val="008764AC"/>
    <w:rsid w:val="00877027"/>
    <w:rsid w:val="00877FE5"/>
    <w:rsid w:val="008813AA"/>
    <w:rsid w:val="008832F4"/>
    <w:rsid w:val="00883B5E"/>
    <w:rsid w:val="008863B1"/>
    <w:rsid w:val="00894F67"/>
    <w:rsid w:val="008973F0"/>
    <w:rsid w:val="008A0B06"/>
    <w:rsid w:val="008B0130"/>
    <w:rsid w:val="008B0A6E"/>
    <w:rsid w:val="008B1ECB"/>
    <w:rsid w:val="008B3DF5"/>
    <w:rsid w:val="008B6825"/>
    <w:rsid w:val="008B7437"/>
    <w:rsid w:val="008B76DC"/>
    <w:rsid w:val="008C1A75"/>
    <w:rsid w:val="008C1B35"/>
    <w:rsid w:val="008C41DC"/>
    <w:rsid w:val="008C58B1"/>
    <w:rsid w:val="008C705C"/>
    <w:rsid w:val="008D1A31"/>
    <w:rsid w:val="008D1AC6"/>
    <w:rsid w:val="008E0EC8"/>
    <w:rsid w:val="008E29ED"/>
    <w:rsid w:val="008E2A13"/>
    <w:rsid w:val="008E2AF6"/>
    <w:rsid w:val="008E2E40"/>
    <w:rsid w:val="008E414A"/>
    <w:rsid w:val="008E5565"/>
    <w:rsid w:val="008E5C59"/>
    <w:rsid w:val="008E5DF1"/>
    <w:rsid w:val="008E5E96"/>
    <w:rsid w:val="008F2341"/>
    <w:rsid w:val="008F2977"/>
    <w:rsid w:val="008F40EA"/>
    <w:rsid w:val="008F63B9"/>
    <w:rsid w:val="00902966"/>
    <w:rsid w:val="00904093"/>
    <w:rsid w:val="009073F6"/>
    <w:rsid w:val="009111E9"/>
    <w:rsid w:val="00911376"/>
    <w:rsid w:val="0091234D"/>
    <w:rsid w:val="009134A1"/>
    <w:rsid w:val="009172D2"/>
    <w:rsid w:val="0091789F"/>
    <w:rsid w:val="0092037F"/>
    <w:rsid w:val="0092060D"/>
    <w:rsid w:val="00920A82"/>
    <w:rsid w:val="009229AD"/>
    <w:rsid w:val="00922E8B"/>
    <w:rsid w:val="0092451B"/>
    <w:rsid w:val="00924FB3"/>
    <w:rsid w:val="009261DB"/>
    <w:rsid w:val="009274C0"/>
    <w:rsid w:val="00927674"/>
    <w:rsid w:val="00927D71"/>
    <w:rsid w:val="0093024C"/>
    <w:rsid w:val="0093133A"/>
    <w:rsid w:val="00932A25"/>
    <w:rsid w:val="00932BFC"/>
    <w:rsid w:val="00933724"/>
    <w:rsid w:val="00935DD5"/>
    <w:rsid w:val="00936DD9"/>
    <w:rsid w:val="00936FE5"/>
    <w:rsid w:val="009375CE"/>
    <w:rsid w:val="00940018"/>
    <w:rsid w:val="0094261A"/>
    <w:rsid w:val="00943372"/>
    <w:rsid w:val="00944D86"/>
    <w:rsid w:val="0095001F"/>
    <w:rsid w:val="009503A8"/>
    <w:rsid w:val="0095082E"/>
    <w:rsid w:val="00951029"/>
    <w:rsid w:val="009525A1"/>
    <w:rsid w:val="009525EE"/>
    <w:rsid w:val="009547A1"/>
    <w:rsid w:val="00963A3B"/>
    <w:rsid w:val="00964F0B"/>
    <w:rsid w:val="009656D3"/>
    <w:rsid w:val="00971E19"/>
    <w:rsid w:val="00973F54"/>
    <w:rsid w:val="009778C2"/>
    <w:rsid w:val="00982BD2"/>
    <w:rsid w:val="009846CA"/>
    <w:rsid w:val="00984A0F"/>
    <w:rsid w:val="00984BA6"/>
    <w:rsid w:val="00986ABF"/>
    <w:rsid w:val="00990308"/>
    <w:rsid w:val="00990733"/>
    <w:rsid w:val="00991E89"/>
    <w:rsid w:val="009932A5"/>
    <w:rsid w:val="00993ABE"/>
    <w:rsid w:val="0099438D"/>
    <w:rsid w:val="00997F4F"/>
    <w:rsid w:val="009A605B"/>
    <w:rsid w:val="009A730C"/>
    <w:rsid w:val="009B0559"/>
    <w:rsid w:val="009B38DB"/>
    <w:rsid w:val="009B3B38"/>
    <w:rsid w:val="009B3F92"/>
    <w:rsid w:val="009B7099"/>
    <w:rsid w:val="009C060B"/>
    <w:rsid w:val="009C3607"/>
    <w:rsid w:val="009C3765"/>
    <w:rsid w:val="009C574B"/>
    <w:rsid w:val="009D27F3"/>
    <w:rsid w:val="009D338E"/>
    <w:rsid w:val="009D710A"/>
    <w:rsid w:val="009E4BF8"/>
    <w:rsid w:val="009E61A1"/>
    <w:rsid w:val="009E6AD8"/>
    <w:rsid w:val="009E6DCB"/>
    <w:rsid w:val="009F0123"/>
    <w:rsid w:val="009F0256"/>
    <w:rsid w:val="009F05B5"/>
    <w:rsid w:val="009F178B"/>
    <w:rsid w:val="009F17FA"/>
    <w:rsid w:val="009F1F04"/>
    <w:rsid w:val="009F3229"/>
    <w:rsid w:val="009F5E56"/>
    <w:rsid w:val="009F69C7"/>
    <w:rsid w:val="009F6E24"/>
    <w:rsid w:val="00A02353"/>
    <w:rsid w:val="00A044C3"/>
    <w:rsid w:val="00A04CC6"/>
    <w:rsid w:val="00A053FA"/>
    <w:rsid w:val="00A06F10"/>
    <w:rsid w:val="00A12F15"/>
    <w:rsid w:val="00A14D98"/>
    <w:rsid w:val="00A168FE"/>
    <w:rsid w:val="00A21B9A"/>
    <w:rsid w:val="00A223C6"/>
    <w:rsid w:val="00A25D2C"/>
    <w:rsid w:val="00A25FA5"/>
    <w:rsid w:val="00A31CD5"/>
    <w:rsid w:val="00A33092"/>
    <w:rsid w:val="00A33509"/>
    <w:rsid w:val="00A336BE"/>
    <w:rsid w:val="00A34D5F"/>
    <w:rsid w:val="00A362E2"/>
    <w:rsid w:val="00A402BC"/>
    <w:rsid w:val="00A41CA7"/>
    <w:rsid w:val="00A41ECB"/>
    <w:rsid w:val="00A44A0E"/>
    <w:rsid w:val="00A46A02"/>
    <w:rsid w:val="00A52811"/>
    <w:rsid w:val="00A52B59"/>
    <w:rsid w:val="00A538F5"/>
    <w:rsid w:val="00A5430A"/>
    <w:rsid w:val="00A56629"/>
    <w:rsid w:val="00A610B2"/>
    <w:rsid w:val="00A62D78"/>
    <w:rsid w:val="00A648DB"/>
    <w:rsid w:val="00A66517"/>
    <w:rsid w:val="00A707AE"/>
    <w:rsid w:val="00A71B78"/>
    <w:rsid w:val="00A73866"/>
    <w:rsid w:val="00A7477B"/>
    <w:rsid w:val="00A80DC0"/>
    <w:rsid w:val="00A835FA"/>
    <w:rsid w:val="00A856FC"/>
    <w:rsid w:val="00A8571E"/>
    <w:rsid w:val="00A8790A"/>
    <w:rsid w:val="00A909E4"/>
    <w:rsid w:val="00A92F08"/>
    <w:rsid w:val="00A93231"/>
    <w:rsid w:val="00A945F0"/>
    <w:rsid w:val="00A972CD"/>
    <w:rsid w:val="00AA1915"/>
    <w:rsid w:val="00AA1DF8"/>
    <w:rsid w:val="00AA34C8"/>
    <w:rsid w:val="00AA5160"/>
    <w:rsid w:val="00AB2E59"/>
    <w:rsid w:val="00AB37E5"/>
    <w:rsid w:val="00AB3D13"/>
    <w:rsid w:val="00AB676C"/>
    <w:rsid w:val="00AC1600"/>
    <w:rsid w:val="00AC52A3"/>
    <w:rsid w:val="00AC6500"/>
    <w:rsid w:val="00AC78FE"/>
    <w:rsid w:val="00AD4B35"/>
    <w:rsid w:val="00AD684D"/>
    <w:rsid w:val="00AE10C3"/>
    <w:rsid w:val="00AE6E8A"/>
    <w:rsid w:val="00AF121C"/>
    <w:rsid w:val="00AF182D"/>
    <w:rsid w:val="00AF1E98"/>
    <w:rsid w:val="00AF2135"/>
    <w:rsid w:val="00AF388F"/>
    <w:rsid w:val="00AF3A71"/>
    <w:rsid w:val="00AF693E"/>
    <w:rsid w:val="00B0034F"/>
    <w:rsid w:val="00B00CBA"/>
    <w:rsid w:val="00B00F90"/>
    <w:rsid w:val="00B020B0"/>
    <w:rsid w:val="00B0236D"/>
    <w:rsid w:val="00B03559"/>
    <w:rsid w:val="00B05EC4"/>
    <w:rsid w:val="00B1182B"/>
    <w:rsid w:val="00B11BC6"/>
    <w:rsid w:val="00B12A83"/>
    <w:rsid w:val="00B157C5"/>
    <w:rsid w:val="00B17C1E"/>
    <w:rsid w:val="00B20422"/>
    <w:rsid w:val="00B207D9"/>
    <w:rsid w:val="00B216BA"/>
    <w:rsid w:val="00B22A06"/>
    <w:rsid w:val="00B26D15"/>
    <w:rsid w:val="00B30E9F"/>
    <w:rsid w:val="00B32CF7"/>
    <w:rsid w:val="00B334C0"/>
    <w:rsid w:val="00B36A4A"/>
    <w:rsid w:val="00B37F25"/>
    <w:rsid w:val="00B40979"/>
    <w:rsid w:val="00B427A0"/>
    <w:rsid w:val="00B46EA2"/>
    <w:rsid w:val="00B46F94"/>
    <w:rsid w:val="00B501EC"/>
    <w:rsid w:val="00B54630"/>
    <w:rsid w:val="00B54AF9"/>
    <w:rsid w:val="00B5728C"/>
    <w:rsid w:val="00B6055F"/>
    <w:rsid w:val="00B611D3"/>
    <w:rsid w:val="00B620C9"/>
    <w:rsid w:val="00B70487"/>
    <w:rsid w:val="00B727A6"/>
    <w:rsid w:val="00B72B09"/>
    <w:rsid w:val="00B7479E"/>
    <w:rsid w:val="00B77E34"/>
    <w:rsid w:val="00B80AC2"/>
    <w:rsid w:val="00B80BB8"/>
    <w:rsid w:val="00B80BC0"/>
    <w:rsid w:val="00B824EE"/>
    <w:rsid w:val="00B83888"/>
    <w:rsid w:val="00B85733"/>
    <w:rsid w:val="00B85BF3"/>
    <w:rsid w:val="00B8607D"/>
    <w:rsid w:val="00B86306"/>
    <w:rsid w:val="00B8713E"/>
    <w:rsid w:val="00B90B35"/>
    <w:rsid w:val="00B914DE"/>
    <w:rsid w:val="00B925E3"/>
    <w:rsid w:val="00B933F3"/>
    <w:rsid w:val="00B939D3"/>
    <w:rsid w:val="00B93BC2"/>
    <w:rsid w:val="00B93E57"/>
    <w:rsid w:val="00B9580A"/>
    <w:rsid w:val="00BA4764"/>
    <w:rsid w:val="00BB2C7E"/>
    <w:rsid w:val="00BB37F5"/>
    <w:rsid w:val="00BB49B1"/>
    <w:rsid w:val="00BC093E"/>
    <w:rsid w:val="00BC68A8"/>
    <w:rsid w:val="00BC6E51"/>
    <w:rsid w:val="00BD1325"/>
    <w:rsid w:val="00BD2086"/>
    <w:rsid w:val="00BD2D29"/>
    <w:rsid w:val="00BD510C"/>
    <w:rsid w:val="00BD54DE"/>
    <w:rsid w:val="00BD7072"/>
    <w:rsid w:val="00BE06EC"/>
    <w:rsid w:val="00BE3E2C"/>
    <w:rsid w:val="00BE42D1"/>
    <w:rsid w:val="00BE5C1F"/>
    <w:rsid w:val="00BE62CF"/>
    <w:rsid w:val="00BF0159"/>
    <w:rsid w:val="00BF14D7"/>
    <w:rsid w:val="00BF1847"/>
    <w:rsid w:val="00BF1EEC"/>
    <w:rsid w:val="00BF3DE3"/>
    <w:rsid w:val="00BF492D"/>
    <w:rsid w:val="00C02D5E"/>
    <w:rsid w:val="00C04784"/>
    <w:rsid w:val="00C05A0C"/>
    <w:rsid w:val="00C0651B"/>
    <w:rsid w:val="00C12A85"/>
    <w:rsid w:val="00C15A33"/>
    <w:rsid w:val="00C1715F"/>
    <w:rsid w:val="00C171B5"/>
    <w:rsid w:val="00C17887"/>
    <w:rsid w:val="00C24F27"/>
    <w:rsid w:val="00C3217F"/>
    <w:rsid w:val="00C32370"/>
    <w:rsid w:val="00C32A30"/>
    <w:rsid w:val="00C34136"/>
    <w:rsid w:val="00C34394"/>
    <w:rsid w:val="00C35A54"/>
    <w:rsid w:val="00C36139"/>
    <w:rsid w:val="00C36F20"/>
    <w:rsid w:val="00C37AA2"/>
    <w:rsid w:val="00C37BC1"/>
    <w:rsid w:val="00C37E34"/>
    <w:rsid w:val="00C42711"/>
    <w:rsid w:val="00C42D4A"/>
    <w:rsid w:val="00C43625"/>
    <w:rsid w:val="00C44454"/>
    <w:rsid w:val="00C456EC"/>
    <w:rsid w:val="00C47E5F"/>
    <w:rsid w:val="00C50648"/>
    <w:rsid w:val="00C5229E"/>
    <w:rsid w:val="00C55254"/>
    <w:rsid w:val="00C560B6"/>
    <w:rsid w:val="00C619E3"/>
    <w:rsid w:val="00C6233F"/>
    <w:rsid w:val="00C629D4"/>
    <w:rsid w:val="00C63571"/>
    <w:rsid w:val="00C639E9"/>
    <w:rsid w:val="00C65804"/>
    <w:rsid w:val="00C66BFD"/>
    <w:rsid w:val="00C67667"/>
    <w:rsid w:val="00C72B9C"/>
    <w:rsid w:val="00C73C37"/>
    <w:rsid w:val="00C766F6"/>
    <w:rsid w:val="00C770AE"/>
    <w:rsid w:val="00C772B5"/>
    <w:rsid w:val="00C81D45"/>
    <w:rsid w:val="00C824AE"/>
    <w:rsid w:val="00C8644C"/>
    <w:rsid w:val="00C87FB9"/>
    <w:rsid w:val="00C906C5"/>
    <w:rsid w:val="00C90D6A"/>
    <w:rsid w:val="00C91151"/>
    <w:rsid w:val="00C91BD2"/>
    <w:rsid w:val="00C96D46"/>
    <w:rsid w:val="00CA2D5A"/>
    <w:rsid w:val="00CA4FEC"/>
    <w:rsid w:val="00CA5E42"/>
    <w:rsid w:val="00CA73B5"/>
    <w:rsid w:val="00CA74DF"/>
    <w:rsid w:val="00CA7A65"/>
    <w:rsid w:val="00CB0EE4"/>
    <w:rsid w:val="00CB0FB7"/>
    <w:rsid w:val="00CB17F9"/>
    <w:rsid w:val="00CB6ABA"/>
    <w:rsid w:val="00CB72D7"/>
    <w:rsid w:val="00CC2EB2"/>
    <w:rsid w:val="00CC344A"/>
    <w:rsid w:val="00CC6AA9"/>
    <w:rsid w:val="00CC7341"/>
    <w:rsid w:val="00CC7834"/>
    <w:rsid w:val="00CD0373"/>
    <w:rsid w:val="00CD5DB2"/>
    <w:rsid w:val="00CE0077"/>
    <w:rsid w:val="00CE1452"/>
    <w:rsid w:val="00CE1FFC"/>
    <w:rsid w:val="00CE2FE9"/>
    <w:rsid w:val="00CE420D"/>
    <w:rsid w:val="00CE522B"/>
    <w:rsid w:val="00CE6D3E"/>
    <w:rsid w:val="00CF0CAD"/>
    <w:rsid w:val="00CF16A6"/>
    <w:rsid w:val="00CF3195"/>
    <w:rsid w:val="00CF3B99"/>
    <w:rsid w:val="00CF4E73"/>
    <w:rsid w:val="00CF6734"/>
    <w:rsid w:val="00D04DF3"/>
    <w:rsid w:val="00D059B6"/>
    <w:rsid w:val="00D110FB"/>
    <w:rsid w:val="00D11882"/>
    <w:rsid w:val="00D21A59"/>
    <w:rsid w:val="00D21AA7"/>
    <w:rsid w:val="00D23143"/>
    <w:rsid w:val="00D2594E"/>
    <w:rsid w:val="00D30677"/>
    <w:rsid w:val="00D331E3"/>
    <w:rsid w:val="00D33728"/>
    <w:rsid w:val="00D33B99"/>
    <w:rsid w:val="00D3518E"/>
    <w:rsid w:val="00D35315"/>
    <w:rsid w:val="00D368D0"/>
    <w:rsid w:val="00D3797A"/>
    <w:rsid w:val="00D40226"/>
    <w:rsid w:val="00D42531"/>
    <w:rsid w:val="00D42A7C"/>
    <w:rsid w:val="00D4308A"/>
    <w:rsid w:val="00D45E16"/>
    <w:rsid w:val="00D46FF7"/>
    <w:rsid w:val="00D54F33"/>
    <w:rsid w:val="00D5537F"/>
    <w:rsid w:val="00D5632A"/>
    <w:rsid w:val="00D5663D"/>
    <w:rsid w:val="00D578D1"/>
    <w:rsid w:val="00D6317C"/>
    <w:rsid w:val="00D64CB2"/>
    <w:rsid w:val="00D70931"/>
    <w:rsid w:val="00D7290E"/>
    <w:rsid w:val="00D72EED"/>
    <w:rsid w:val="00D75911"/>
    <w:rsid w:val="00D75AAB"/>
    <w:rsid w:val="00D75BEF"/>
    <w:rsid w:val="00D824F8"/>
    <w:rsid w:val="00D82A51"/>
    <w:rsid w:val="00D8400F"/>
    <w:rsid w:val="00D924C2"/>
    <w:rsid w:val="00D93748"/>
    <w:rsid w:val="00D94C12"/>
    <w:rsid w:val="00D9686A"/>
    <w:rsid w:val="00D972CF"/>
    <w:rsid w:val="00DA02B4"/>
    <w:rsid w:val="00DA5C9C"/>
    <w:rsid w:val="00DA6648"/>
    <w:rsid w:val="00DA75DF"/>
    <w:rsid w:val="00DB3C72"/>
    <w:rsid w:val="00DC23AA"/>
    <w:rsid w:val="00DC6B29"/>
    <w:rsid w:val="00DC77AB"/>
    <w:rsid w:val="00DD03F6"/>
    <w:rsid w:val="00DD16D9"/>
    <w:rsid w:val="00DD1775"/>
    <w:rsid w:val="00DD316F"/>
    <w:rsid w:val="00DD3ADE"/>
    <w:rsid w:val="00DD41B4"/>
    <w:rsid w:val="00DD6C85"/>
    <w:rsid w:val="00DE0B52"/>
    <w:rsid w:val="00DE111A"/>
    <w:rsid w:val="00DE126E"/>
    <w:rsid w:val="00DE26A3"/>
    <w:rsid w:val="00DE47FD"/>
    <w:rsid w:val="00DE5E20"/>
    <w:rsid w:val="00DF0F69"/>
    <w:rsid w:val="00DF1A7F"/>
    <w:rsid w:val="00DF1B6E"/>
    <w:rsid w:val="00DF2365"/>
    <w:rsid w:val="00DF3E5A"/>
    <w:rsid w:val="00DF52BD"/>
    <w:rsid w:val="00DF5AD0"/>
    <w:rsid w:val="00DF6027"/>
    <w:rsid w:val="00DF6C3D"/>
    <w:rsid w:val="00E0282F"/>
    <w:rsid w:val="00E02B98"/>
    <w:rsid w:val="00E02E21"/>
    <w:rsid w:val="00E03910"/>
    <w:rsid w:val="00E041D2"/>
    <w:rsid w:val="00E05EDD"/>
    <w:rsid w:val="00E11E8C"/>
    <w:rsid w:val="00E15DF4"/>
    <w:rsid w:val="00E164F9"/>
    <w:rsid w:val="00E20226"/>
    <w:rsid w:val="00E215F7"/>
    <w:rsid w:val="00E21821"/>
    <w:rsid w:val="00E21E02"/>
    <w:rsid w:val="00E23BA5"/>
    <w:rsid w:val="00E2513A"/>
    <w:rsid w:val="00E25DA7"/>
    <w:rsid w:val="00E278CE"/>
    <w:rsid w:val="00E30B5A"/>
    <w:rsid w:val="00E31950"/>
    <w:rsid w:val="00E32D4C"/>
    <w:rsid w:val="00E33360"/>
    <w:rsid w:val="00E3611E"/>
    <w:rsid w:val="00E46AEC"/>
    <w:rsid w:val="00E47D0B"/>
    <w:rsid w:val="00E47D29"/>
    <w:rsid w:val="00E50521"/>
    <w:rsid w:val="00E525EA"/>
    <w:rsid w:val="00E52C35"/>
    <w:rsid w:val="00E54B75"/>
    <w:rsid w:val="00E55B3D"/>
    <w:rsid w:val="00E570D6"/>
    <w:rsid w:val="00E61FCB"/>
    <w:rsid w:val="00E6351B"/>
    <w:rsid w:val="00E64380"/>
    <w:rsid w:val="00E66B06"/>
    <w:rsid w:val="00E709AB"/>
    <w:rsid w:val="00E70FBA"/>
    <w:rsid w:val="00E72A34"/>
    <w:rsid w:val="00E72A75"/>
    <w:rsid w:val="00E730B6"/>
    <w:rsid w:val="00E75138"/>
    <w:rsid w:val="00E81659"/>
    <w:rsid w:val="00E8230A"/>
    <w:rsid w:val="00E844A5"/>
    <w:rsid w:val="00E84B4C"/>
    <w:rsid w:val="00E84E81"/>
    <w:rsid w:val="00E85C93"/>
    <w:rsid w:val="00E86052"/>
    <w:rsid w:val="00E8650C"/>
    <w:rsid w:val="00E86C53"/>
    <w:rsid w:val="00E86EAA"/>
    <w:rsid w:val="00E9042F"/>
    <w:rsid w:val="00E9068B"/>
    <w:rsid w:val="00E90FA2"/>
    <w:rsid w:val="00E91031"/>
    <w:rsid w:val="00E91A37"/>
    <w:rsid w:val="00E91BB4"/>
    <w:rsid w:val="00E924F7"/>
    <w:rsid w:val="00E92CC6"/>
    <w:rsid w:val="00E93DC1"/>
    <w:rsid w:val="00E9481C"/>
    <w:rsid w:val="00E94C31"/>
    <w:rsid w:val="00E94EC5"/>
    <w:rsid w:val="00E94F10"/>
    <w:rsid w:val="00EA1A5A"/>
    <w:rsid w:val="00EA303D"/>
    <w:rsid w:val="00EA6E96"/>
    <w:rsid w:val="00EB2837"/>
    <w:rsid w:val="00EB4E03"/>
    <w:rsid w:val="00EB4F73"/>
    <w:rsid w:val="00EB755C"/>
    <w:rsid w:val="00EC4E51"/>
    <w:rsid w:val="00EC645F"/>
    <w:rsid w:val="00ED1105"/>
    <w:rsid w:val="00ED2C5E"/>
    <w:rsid w:val="00ED331A"/>
    <w:rsid w:val="00ED350E"/>
    <w:rsid w:val="00ED42F2"/>
    <w:rsid w:val="00ED575B"/>
    <w:rsid w:val="00ED6207"/>
    <w:rsid w:val="00ED7416"/>
    <w:rsid w:val="00EE1075"/>
    <w:rsid w:val="00EE35EC"/>
    <w:rsid w:val="00EE3710"/>
    <w:rsid w:val="00EE74ED"/>
    <w:rsid w:val="00EE7DFF"/>
    <w:rsid w:val="00EF09E9"/>
    <w:rsid w:val="00EF0A8F"/>
    <w:rsid w:val="00EF3A09"/>
    <w:rsid w:val="00EF7EAF"/>
    <w:rsid w:val="00F0380C"/>
    <w:rsid w:val="00F03BE4"/>
    <w:rsid w:val="00F04399"/>
    <w:rsid w:val="00F136BD"/>
    <w:rsid w:val="00F15C93"/>
    <w:rsid w:val="00F21AF8"/>
    <w:rsid w:val="00F21E4A"/>
    <w:rsid w:val="00F224F7"/>
    <w:rsid w:val="00F234B0"/>
    <w:rsid w:val="00F23579"/>
    <w:rsid w:val="00F240DA"/>
    <w:rsid w:val="00F31B3D"/>
    <w:rsid w:val="00F34CF2"/>
    <w:rsid w:val="00F36738"/>
    <w:rsid w:val="00F40E28"/>
    <w:rsid w:val="00F42026"/>
    <w:rsid w:val="00F468F2"/>
    <w:rsid w:val="00F5238B"/>
    <w:rsid w:val="00F52CEF"/>
    <w:rsid w:val="00F5501A"/>
    <w:rsid w:val="00F5609C"/>
    <w:rsid w:val="00F62475"/>
    <w:rsid w:val="00F63963"/>
    <w:rsid w:val="00F6492A"/>
    <w:rsid w:val="00F66301"/>
    <w:rsid w:val="00F66D86"/>
    <w:rsid w:val="00F7077D"/>
    <w:rsid w:val="00F717BB"/>
    <w:rsid w:val="00F72362"/>
    <w:rsid w:val="00F733E1"/>
    <w:rsid w:val="00F77D7C"/>
    <w:rsid w:val="00F81097"/>
    <w:rsid w:val="00F81AC2"/>
    <w:rsid w:val="00F81DAD"/>
    <w:rsid w:val="00F829FB"/>
    <w:rsid w:val="00F82C65"/>
    <w:rsid w:val="00F851E5"/>
    <w:rsid w:val="00F87EBE"/>
    <w:rsid w:val="00F938E6"/>
    <w:rsid w:val="00F948B3"/>
    <w:rsid w:val="00F94962"/>
    <w:rsid w:val="00F94AFA"/>
    <w:rsid w:val="00F95D51"/>
    <w:rsid w:val="00F97FDE"/>
    <w:rsid w:val="00FA2D85"/>
    <w:rsid w:val="00FA3C91"/>
    <w:rsid w:val="00FB19A4"/>
    <w:rsid w:val="00FB2455"/>
    <w:rsid w:val="00FB2C3D"/>
    <w:rsid w:val="00FB5ABF"/>
    <w:rsid w:val="00FC0E81"/>
    <w:rsid w:val="00FC46F2"/>
    <w:rsid w:val="00FC63DD"/>
    <w:rsid w:val="00FC6759"/>
    <w:rsid w:val="00FC7738"/>
    <w:rsid w:val="00FC7774"/>
    <w:rsid w:val="00FE21F2"/>
    <w:rsid w:val="00FE7134"/>
    <w:rsid w:val="00FF1C5F"/>
    <w:rsid w:val="00FF3598"/>
    <w:rsid w:val="00FF6E09"/>
    <w:rsid w:val="01795BDE"/>
    <w:rsid w:val="038A15A0"/>
    <w:rsid w:val="038E5AC2"/>
    <w:rsid w:val="06716F90"/>
    <w:rsid w:val="07482328"/>
    <w:rsid w:val="083F6CCA"/>
    <w:rsid w:val="08B51152"/>
    <w:rsid w:val="09EB5354"/>
    <w:rsid w:val="0AF56142"/>
    <w:rsid w:val="0CDC2776"/>
    <w:rsid w:val="0CF17C99"/>
    <w:rsid w:val="0D2634C4"/>
    <w:rsid w:val="0D8872B9"/>
    <w:rsid w:val="0EFB102E"/>
    <w:rsid w:val="0F0E4C2E"/>
    <w:rsid w:val="1055441C"/>
    <w:rsid w:val="10A161F1"/>
    <w:rsid w:val="10BA3948"/>
    <w:rsid w:val="10DD119D"/>
    <w:rsid w:val="10DF354C"/>
    <w:rsid w:val="11EC3C81"/>
    <w:rsid w:val="11F12891"/>
    <w:rsid w:val="120F0224"/>
    <w:rsid w:val="124B1EAB"/>
    <w:rsid w:val="124E2B20"/>
    <w:rsid w:val="1295637F"/>
    <w:rsid w:val="12C3318A"/>
    <w:rsid w:val="13090BA8"/>
    <w:rsid w:val="144C4BC4"/>
    <w:rsid w:val="151350E1"/>
    <w:rsid w:val="15C52270"/>
    <w:rsid w:val="16F02698"/>
    <w:rsid w:val="175110E3"/>
    <w:rsid w:val="1779208F"/>
    <w:rsid w:val="18125D5D"/>
    <w:rsid w:val="1818708A"/>
    <w:rsid w:val="18915BE9"/>
    <w:rsid w:val="1971327B"/>
    <w:rsid w:val="1B1A14BB"/>
    <w:rsid w:val="1B9A5ED5"/>
    <w:rsid w:val="1BEA1905"/>
    <w:rsid w:val="1C605341"/>
    <w:rsid w:val="1CE01D8D"/>
    <w:rsid w:val="1D127DA0"/>
    <w:rsid w:val="1D3D524B"/>
    <w:rsid w:val="1D9B1A28"/>
    <w:rsid w:val="1EB0772A"/>
    <w:rsid w:val="1F222EB4"/>
    <w:rsid w:val="1FEC4C70"/>
    <w:rsid w:val="203E5DE6"/>
    <w:rsid w:val="207560F2"/>
    <w:rsid w:val="20E97874"/>
    <w:rsid w:val="21901CF4"/>
    <w:rsid w:val="21C437DC"/>
    <w:rsid w:val="21EF2B1F"/>
    <w:rsid w:val="224C2E1A"/>
    <w:rsid w:val="22864CA7"/>
    <w:rsid w:val="22900DF7"/>
    <w:rsid w:val="233F10E3"/>
    <w:rsid w:val="2419107A"/>
    <w:rsid w:val="241D1FF9"/>
    <w:rsid w:val="26F471BF"/>
    <w:rsid w:val="27670D37"/>
    <w:rsid w:val="2775118C"/>
    <w:rsid w:val="293614F4"/>
    <w:rsid w:val="2A411F55"/>
    <w:rsid w:val="2B8458F4"/>
    <w:rsid w:val="2BD55E95"/>
    <w:rsid w:val="2D4903EA"/>
    <w:rsid w:val="2D7258AB"/>
    <w:rsid w:val="2D9A2F19"/>
    <w:rsid w:val="2FCC0FDE"/>
    <w:rsid w:val="304F21C2"/>
    <w:rsid w:val="30D82E0C"/>
    <w:rsid w:val="31725522"/>
    <w:rsid w:val="31D8304E"/>
    <w:rsid w:val="32051015"/>
    <w:rsid w:val="32467D7F"/>
    <w:rsid w:val="328373B9"/>
    <w:rsid w:val="32912EDD"/>
    <w:rsid w:val="32FE070A"/>
    <w:rsid w:val="33B35A56"/>
    <w:rsid w:val="341F5AD6"/>
    <w:rsid w:val="34C47F52"/>
    <w:rsid w:val="35BE7B28"/>
    <w:rsid w:val="38B3638D"/>
    <w:rsid w:val="3A083A58"/>
    <w:rsid w:val="3A612B04"/>
    <w:rsid w:val="3AAF5317"/>
    <w:rsid w:val="3B165E27"/>
    <w:rsid w:val="3C845949"/>
    <w:rsid w:val="3CD706D4"/>
    <w:rsid w:val="3E3D7EE0"/>
    <w:rsid w:val="3EC07DA4"/>
    <w:rsid w:val="3FD72273"/>
    <w:rsid w:val="3FD91F6C"/>
    <w:rsid w:val="409003C4"/>
    <w:rsid w:val="4110169B"/>
    <w:rsid w:val="412452AE"/>
    <w:rsid w:val="412E38F8"/>
    <w:rsid w:val="42247F16"/>
    <w:rsid w:val="42AA3530"/>
    <w:rsid w:val="42DC1362"/>
    <w:rsid w:val="436F2A05"/>
    <w:rsid w:val="437A2ADD"/>
    <w:rsid w:val="4467662A"/>
    <w:rsid w:val="44882682"/>
    <w:rsid w:val="44AB01AF"/>
    <w:rsid w:val="45440A00"/>
    <w:rsid w:val="463A378A"/>
    <w:rsid w:val="47027287"/>
    <w:rsid w:val="479D3EAA"/>
    <w:rsid w:val="491D7F6E"/>
    <w:rsid w:val="4A636E22"/>
    <w:rsid w:val="4AD934C2"/>
    <w:rsid w:val="4B922843"/>
    <w:rsid w:val="4BE15081"/>
    <w:rsid w:val="4C0545D8"/>
    <w:rsid w:val="4DC607BC"/>
    <w:rsid w:val="4F2543AA"/>
    <w:rsid w:val="4F4A5318"/>
    <w:rsid w:val="50BC22D1"/>
    <w:rsid w:val="52C0104B"/>
    <w:rsid w:val="532429F7"/>
    <w:rsid w:val="53D635E6"/>
    <w:rsid w:val="53F63FAD"/>
    <w:rsid w:val="542C5FBE"/>
    <w:rsid w:val="546700B1"/>
    <w:rsid w:val="553D1ECD"/>
    <w:rsid w:val="557C4DD5"/>
    <w:rsid w:val="55977610"/>
    <w:rsid w:val="56377982"/>
    <w:rsid w:val="569F5BFD"/>
    <w:rsid w:val="56C53AB6"/>
    <w:rsid w:val="57805B27"/>
    <w:rsid w:val="57976FBB"/>
    <w:rsid w:val="5AE24412"/>
    <w:rsid w:val="5C4128E6"/>
    <w:rsid w:val="5D4453D8"/>
    <w:rsid w:val="5DAB4728"/>
    <w:rsid w:val="5E7E38DF"/>
    <w:rsid w:val="5ECF02EF"/>
    <w:rsid w:val="5F183242"/>
    <w:rsid w:val="5F711514"/>
    <w:rsid w:val="5FAB1A76"/>
    <w:rsid w:val="60D35906"/>
    <w:rsid w:val="60DD5D7B"/>
    <w:rsid w:val="623577F1"/>
    <w:rsid w:val="63702E05"/>
    <w:rsid w:val="64BC5A35"/>
    <w:rsid w:val="66BF7947"/>
    <w:rsid w:val="680C3899"/>
    <w:rsid w:val="680F7EF9"/>
    <w:rsid w:val="68E0619C"/>
    <w:rsid w:val="69445EF4"/>
    <w:rsid w:val="69D30DE2"/>
    <w:rsid w:val="69E9218A"/>
    <w:rsid w:val="6A0C2D9A"/>
    <w:rsid w:val="6A106C0E"/>
    <w:rsid w:val="6AA77AFD"/>
    <w:rsid w:val="6C7E6510"/>
    <w:rsid w:val="6C8A1CCB"/>
    <w:rsid w:val="6D132D90"/>
    <w:rsid w:val="6DD126FF"/>
    <w:rsid w:val="6EA31512"/>
    <w:rsid w:val="6EBF1ABC"/>
    <w:rsid w:val="6EC03917"/>
    <w:rsid w:val="6FA120D4"/>
    <w:rsid w:val="6FBB4808"/>
    <w:rsid w:val="6FEA689E"/>
    <w:rsid w:val="7018759B"/>
    <w:rsid w:val="70CB47B7"/>
    <w:rsid w:val="71004BAB"/>
    <w:rsid w:val="71D70201"/>
    <w:rsid w:val="71E415B8"/>
    <w:rsid w:val="72EE41B8"/>
    <w:rsid w:val="743E42E5"/>
    <w:rsid w:val="750E7AA1"/>
    <w:rsid w:val="75633143"/>
    <w:rsid w:val="76EA39B4"/>
    <w:rsid w:val="783017F9"/>
    <w:rsid w:val="78812D66"/>
    <w:rsid w:val="7AC07A6A"/>
    <w:rsid w:val="7C0E2BA8"/>
    <w:rsid w:val="7C312E9E"/>
    <w:rsid w:val="7C8E6A21"/>
    <w:rsid w:val="7EF5124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9" w:name="heading 2" w:locked="1"/>
    <w:lsdException w:qFormat="1" w:uiPriority="9" w:name="heading 3" w:locked="1"/>
    <w:lsdException w:qFormat="1" w:unhideWhenUsed="0" w:uiPriority="0" w:semiHidden="0"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99" w:name="toc 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0" w:semiHidden="0" w:name="Normal Indent"/>
    <w:lsdException w:uiPriority="0" w:name="footnote text"/>
    <w:lsdException w:qFormat="1" w:uiPriority="0" w:semiHidden="0" w:name="annotation text"/>
    <w:lsdException w:qFormat="1" w:unhideWhenUsed="0" w:uiPriority="99" w:name="header"/>
    <w:lsdException w:qFormat="1" w:unhideWhenUsed="0" w:uiPriority="99" w:semiHidden="0" w:name="footer"/>
    <w:lsdException w:uiPriority="0" w:name="index heading"/>
    <w:lsdException w:qFormat="1" w:uiPriority="35" w:name="caption" w:locked="1"/>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ocked="1"/>
    <w:lsdException w:uiPriority="0" w:name="Closing"/>
    <w:lsdException w:uiPriority="0" w:name="Signature"/>
    <w:lsdException w:qFormat="1" w:uiPriority="1" w:name="Default Paragraph Font"/>
    <w:lsdException w:qFormat="1" w:unhideWhenUsed="0" w:uiPriority="99"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qFormat="1" w:unhideWhenUsed="0" w:uiPriority="99" w:semiHidden="0" w:name="Body Text 2"/>
    <w:lsdException w:uiPriority="0" w:name="Body Text 3"/>
    <w:lsdException w:qFormat="1" w:unhideWhenUsed="0" w:uiPriority="99" w:semiHidden="0" w:name="Body Text Indent 2"/>
    <w:lsdException w:qFormat="1" w:unhideWhenUsed="0" w:uiPriority="99" w:name="Body Text Indent 3"/>
    <w:lsdException w:uiPriority="0" w:name="Block Text"/>
    <w:lsdException w:qFormat="1" w:unhideWhenUsed="0" w:uiPriority="99" w:semiHidden="0" w:name="Hyperlink"/>
    <w:lsdException w:qFormat="1" w:unhideWhenUsed="0" w:uiPriority="99" w:semiHidden="0" w:name="FollowedHyperlink"/>
    <w:lsdException w:qFormat="1" w:unhideWhenUsed="0" w:uiPriority="99" w:semiHidden="0" w:name="Strong" w:locked="1"/>
    <w:lsdException w:qFormat="1" w:unhideWhenUsed="0" w:uiPriority="20" w:semiHidden="0" w:name="Emphasis" w:locked="1"/>
    <w:lsdException w:uiPriority="0" w:name="Document Map"/>
    <w:lsdException w:qFormat="1" w:unhideWhenUsed="0" w:uiPriority="99"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0" w:semiHidden="0" w:name="Balloon Text"/>
    <w:lsdException w:qFormat="1" w:unhideWhenUsed="0" w:uiPriority="9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4"/>
    <w:qFormat/>
    <w:locked/>
    <w:uiPriority w:val="99"/>
    <w:pPr>
      <w:keepNext/>
      <w:outlineLvl w:val="0"/>
    </w:pPr>
    <w:rPr>
      <w:b/>
      <w:sz w:val="24"/>
      <w:szCs w:val="24"/>
    </w:rPr>
  </w:style>
  <w:style w:type="paragraph" w:styleId="3">
    <w:name w:val="heading 4"/>
    <w:basedOn w:val="1"/>
    <w:next w:val="1"/>
    <w:qFormat/>
    <w:locked/>
    <w:uiPriority w:val="0"/>
    <w:pPr>
      <w:keepNext/>
      <w:spacing w:line="440" w:lineRule="exact"/>
      <w:jc w:val="center"/>
      <w:outlineLvl w:val="3"/>
    </w:pPr>
    <w:rPr>
      <w:rFonts w:ascii="仿宋_GB2312" w:eastAsia="仿宋_GB2312" w:cs="仿宋_GB2312"/>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5">
    <w:name w:val="annotation text"/>
    <w:basedOn w:val="1"/>
    <w:unhideWhenUsed/>
    <w:qFormat/>
    <w:uiPriority w:val="0"/>
    <w:pPr>
      <w:jc w:val="left"/>
    </w:pPr>
  </w:style>
  <w:style w:type="paragraph" w:styleId="6">
    <w:name w:val="Body Text"/>
    <w:basedOn w:val="1"/>
    <w:qFormat/>
    <w:uiPriority w:val="99"/>
    <w:pPr>
      <w:spacing w:after="120"/>
    </w:pPr>
    <w:rPr>
      <w:rFonts w:eastAsiaTheme="minorEastAsia"/>
    </w:rPr>
  </w:style>
  <w:style w:type="paragraph" w:styleId="7">
    <w:name w:val="Plain Text"/>
    <w:basedOn w:val="1"/>
    <w:link w:val="38"/>
    <w:qFormat/>
    <w:uiPriority w:val="99"/>
    <w:pPr>
      <w:widowControl/>
      <w:spacing w:before="100" w:beforeAutospacing="1" w:after="100" w:afterAutospacing="1"/>
      <w:jc w:val="left"/>
    </w:pPr>
    <w:rPr>
      <w:rFonts w:ascii="宋体" w:hAnsi="宋体" w:cs="宋体"/>
      <w:kern w:val="0"/>
      <w:sz w:val="24"/>
      <w:szCs w:val="24"/>
    </w:rPr>
  </w:style>
  <w:style w:type="paragraph" w:styleId="8">
    <w:name w:val="Date"/>
    <w:basedOn w:val="1"/>
    <w:next w:val="1"/>
    <w:link w:val="40"/>
    <w:qFormat/>
    <w:uiPriority w:val="0"/>
    <w:pPr>
      <w:ind w:left="100" w:leftChars="2500"/>
    </w:pPr>
  </w:style>
  <w:style w:type="paragraph" w:styleId="9">
    <w:name w:val="Body Text Indent 2"/>
    <w:basedOn w:val="1"/>
    <w:link w:val="36"/>
    <w:qFormat/>
    <w:uiPriority w:val="99"/>
    <w:pPr>
      <w:spacing w:after="120" w:line="480" w:lineRule="auto"/>
      <w:ind w:left="420" w:leftChars="200"/>
    </w:pPr>
    <w:rPr>
      <w:kern w:val="0"/>
      <w:sz w:val="24"/>
      <w:szCs w:val="24"/>
    </w:rPr>
  </w:style>
  <w:style w:type="paragraph" w:styleId="10">
    <w:name w:val="Balloon Text"/>
    <w:basedOn w:val="1"/>
    <w:link w:val="39"/>
    <w:qFormat/>
    <w:uiPriority w:val="0"/>
    <w:rPr>
      <w:sz w:val="18"/>
      <w:szCs w:val="18"/>
    </w:rPr>
  </w:style>
  <w:style w:type="paragraph" w:styleId="11">
    <w:name w:val="footer"/>
    <w:basedOn w:val="1"/>
    <w:link w:val="27"/>
    <w:qFormat/>
    <w:uiPriority w:val="99"/>
    <w:pPr>
      <w:tabs>
        <w:tab w:val="center" w:pos="4153"/>
        <w:tab w:val="right" w:pos="8306"/>
      </w:tabs>
      <w:snapToGrid w:val="0"/>
      <w:jc w:val="left"/>
    </w:pPr>
    <w:rPr>
      <w:rFonts w:ascii="Calibri" w:hAnsi="Calibri" w:cs="Calibri"/>
      <w:sz w:val="18"/>
      <w:szCs w:val="18"/>
    </w:rPr>
  </w:style>
  <w:style w:type="paragraph" w:styleId="12">
    <w:name w:val="header"/>
    <w:basedOn w:val="1"/>
    <w:link w:val="28"/>
    <w:semiHidden/>
    <w:qFormat/>
    <w:uiPriority w:val="99"/>
    <w:pPr>
      <w:pBdr>
        <w:bottom w:val="single" w:color="auto" w:sz="6" w:space="1"/>
      </w:pBdr>
      <w:tabs>
        <w:tab w:val="center" w:pos="4153"/>
        <w:tab w:val="right" w:pos="8306"/>
      </w:tabs>
      <w:snapToGrid w:val="0"/>
      <w:jc w:val="center"/>
    </w:pPr>
    <w:rPr>
      <w:rFonts w:ascii="Calibri" w:hAnsi="Calibri" w:cs="Calibri"/>
      <w:sz w:val="18"/>
      <w:szCs w:val="18"/>
    </w:rPr>
  </w:style>
  <w:style w:type="paragraph" w:styleId="13">
    <w:name w:val="toc 1"/>
    <w:basedOn w:val="1"/>
    <w:next w:val="1"/>
    <w:semiHidden/>
    <w:qFormat/>
    <w:uiPriority w:val="99"/>
    <w:pPr>
      <w:ind w:firstLine="570"/>
    </w:pPr>
    <w:rPr>
      <w:rFonts w:ascii="宋体" w:hAnsi="宋体" w:cs="宋体"/>
      <w:color w:val="000000"/>
      <w:sz w:val="28"/>
      <w:szCs w:val="28"/>
    </w:rPr>
  </w:style>
  <w:style w:type="paragraph" w:styleId="14">
    <w:name w:val="Body Text Indent 3"/>
    <w:basedOn w:val="1"/>
    <w:link w:val="29"/>
    <w:semiHidden/>
    <w:qFormat/>
    <w:uiPriority w:val="99"/>
    <w:pPr>
      <w:spacing w:after="120"/>
      <w:ind w:left="420" w:leftChars="200"/>
    </w:pPr>
    <w:rPr>
      <w:sz w:val="16"/>
      <w:szCs w:val="16"/>
    </w:rPr>
  </w:style>
  <w:style w:type="paragraph" w:styleId="15">
    <w:name w:val="Body Text 2"/>
    <w:basedOn w:val="1"/>
    <w:link w:val="30"/>
    <w:qFormat/>
    <w:uiPriority w:val="99"/>
    <w:pPr>
      <w:spacing w:after="120" w:line="480" w:lineRule="auto"/>
    </w:pPr>
  </w:style>
  <w:style w:type="paragraph" w:styleId="16">
    <w:name w:val="Body Text First Indent"/>
    <w:basedOn w:val="6"/>
    <w:qFormat/>
    <w:uiPriority w:val="0"/>
    <w:pPr>
      <w:spacing w:line="312" w:lineRule="auto"/>
      <w:ind w:firstLine="420"/>
    </w:pPr>
  </w:style>
  <w:style w:type="table" w:styleId="18">
    <w:name w:val="Table Grid"/>
    <w:basedOn w:val="17"/>
    <w:qFormat/>
    <w:locked/>
    <w:uiPriority w:val="99"/>
    <w:pPr>
      <w:widowControl w:val="0"/>
      <w:jc w:val="both"/>
    </w:pPr>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basedOn w:val="19"/>
    <w:qFormat/>
    <w:locked/>
    <w:uiPriority w:val="99"/>
    <w:rPr>
      <w:rFonts w:cs="Times New Roman"/>
      <w:b/>
      <w:bCs/>
    </w:rPr>
  </w:style>
  <w:style w:type="character" w:styleId="21">
    <w:name w:val="page number"/>
    <w:basedOn w:val="19"/>
    <w:qFormat/>
    <w:uiPriority w:val="99"/>
    <w:rPr>
      <w:rFonts w:cs="Times New Roman"/>
    </w:rPr>
  </w:style>
  <w:style w:type="character" w:styleId="22">
    <w:name w:val="FollowedHyperlink"/>
    <w:basedOn w:val="19"/>
    <w:qFormat/>
    <w:uiPriority w:val="99"/>
    <w:rPr>
      <w:rFonts w:cs="Times New Roman"/>
      <w:color w:val="800080"/>
      <w:u w:val="single"/>
    </w:rPr>
  </w:style>
  <w:style w:type="character" w:styleId="23">
    <w:name w:val="Hyperlink"/>
    <w:basedOn w:val="19"/>
    <w:qFormat/>
    <w:uiPriority w:val="99"/>
    <w:rPr>
      <w:rFonts w:cs="Times New Roman"/>
      <w:color w:val="0000FF"/>
      <w:u w:val="single"/>
    </w:rPr>
  </w:style>
  <w:style w:type="character" w:customStyle="1" w:styleId="24">
    <w:name w:val="标题 1 Char"/>
    <w:basedOn w:val="19"/>
    <w:link w:val="2"/>
    <w:qFormat/>
    <w:locked/>
    <w:uiPriority w:val="99"/>
    <w:rPr>
      <w:rFonts w:ascii="Times New Roman" w:hAnsi="Times New Roman" w:cs="Times New Roman"/>
      <w:b/>
      <w:sz w:val="24"/>
      <w:szCs w:val="24"/>
    </w:rPr>
  </w:style>
  <w:style w:type="character" w:customStyle="1" w:styleId="25">
    <w:name w:val="Plain Text Char"/>
    <w:basedOn w:val="19"/>
    <w:qFormat/>
    <w:locked/>
    <w:uiPriority w:val="99"/>
    <w:rPr>
      <w:rFonts w:ascii="宋体" w:hAnsi="宋体" w:eastAsia="宋体" w:cs="Times New Roman"/>
      <w:kern w:val="0"/>
      <w:sz w:val="24"/>
    </w:rPr>
  </w:style>
  <w:style w:type="character" w:customStyle="1" w:styleId="26">
    <w:name w:val="Body Text Indent 2 Char"/>
    <w:basedOn w:val="19"/>
    <w:qFormat/>
    <w:locked/>
    <w:uiPriority w:val="99"/>
    <w:rPr>
      <w:rFonts w:ascii="Times New Roman" w:hAnsi="Times New Roman" w:eastAsia="宋体" w:cs="Times New Roman"/>
      <w:sz w:val="24"/>
    </w:rPr>
  </w:style>
  <w:style w:type="character" w:customStyle="1" w:styleId="27">
    <w:name w:val="页脚 Char"/>
    <w:basedOn w:val="19"/>
    <w:link w:val="11"/>
    <w:qFormat/>
    <w:locked/>
    <w:uiPriority w:val="99"/>
    <w:rPr>
      <w:rFonts w:cs="Times New Roman"/>
      <w:sz w:val="18"/>
      <w:szCs w:val="18"/>
    </w:rPr>
  </w:style>
  <w:style w:type="character" w:customStyle="1" w:styleId="28">
    <w:name w:val="页眉 Char"/>
    <w:basedOn w:val="19"/>
    <w:link w:val="12"/>
    <w:semiHidden/>
    <w:qFormat/>
    <w:locked/>
    <w:uiPriority w:val="99"/>
    <w:rPr>
      <w:rFonts w:cs="Times New Roman"/>
      <w:sz w:val="18"/>
      <w:szCs w:val="18"/>
    </w:rPr>
  </w:style>
  <w:style w:type="character" w:customStyle="1" w:styleId="29">
    <w:name w:val="正文文本缩进 3 Char"/>
    <w:basedOn w:val="19"/>
    <w:link w:val="14"/>
    <w:semiHidden/>
    <w:qFormat/>
    <w:locked/>
    <w:uiPriority w:val="99"/>
    <w:rPr>
      <w:rFonts w:ascii="Times New Roman" w:hAnsi="Times New Roman" w:eastAsia="宋体" w:cs="Times New Roman"/>
      <w:sz w:val="16"/>
      <w:szCs w:val="16"/>
    </w:rPr>
  </w:style>
  <w:style w:type="character" w:customStyle="1" w:styleId="30">
    <w:name w:val="正文文本 2 Char"/>
    <w:basedOn w:val="19"/>
    <w:link w:val="15"/>
    <w:qFormat/>
    <w:locked/>
    <w:uiPriority w:val="99"/>
    <w:rPr>
      <w:rFonts w:ascii="Times New Roman" w:hAnsi="Times New Roman" w:eastAsia="宋体" w:cs="Times New Roman"/>
      <w:sz w:val="24"/>
      <w:szCs w:val="24"/>
    </w:rPr>
  </w:style>
  <w:style w:type="paragraph" w:customStyle="1" w:styleId="31">
    <w:name w:val="样式 黑色 首行缩进:  0.85 厘米 行距: 固定值 20 磅"/>
    <w:basedOn w:val="1"/>
    <w:qFormat/>
    <w:uiPriority w:val="99"/>
    <w:pPr>
      <w:tabs>
        <w:tab w:val="left" w:pos="8789"/>
      </w:tabs>
      <w:adjustRightInd w:val="0"/>
      <w:snapToGrid w:val="0"/>
      <w:spacing w:line="440" w:lineRule="exact"/>
      <w:ind w:firstLine="480" w:firstLineChars="200"/>
    </w:pPr>
    <w:rPr>
      <w:rFonts w:ascii="宋体" w:hAnsi="宋体" w:cs="宋体"/>
      <w:kern w:val="0"/>
      <w:sz w:val="24"/>
      <w:szCs w:val="24"/>
    </w:rPr>
  </w:style>
  <w:style w:type="paragraph" w:customStyle="1" w:styleId="32">
    <w:name w:val="列出段落1"/>
    <w:basedOn w:val="1"/>
    <w:qFormat/>
    <w:uiPriority w:val="99"/>
    <w:pPr>
      <w:ind w:firstLine="420" w:firstLineChars="200"/>
    </w:pPr>
  </w:style>
  <w:style w:type="paragraph" w:customStyle="1" w:styleId="33">
    <w:name w:val="p0"/>
    <w:basedOn w:val="1"/>
    <w:qFormat/>
    <w:uiPriority w:val="99"/>
    <w:pPr>
      <w:widowControl/>
    </w:pPr>
    <w:rPr>
      <w:kern w:val="0"/>
    </w:rPr>
  </w:style>
  <w:style w:type="paragraph" w:customStyle="1" w:styleId="34">
    <w:name w:val="样式1"/>
    <w:basedOn w:val="1"/>
    <w:qFormat/>
    <w:uiPriority w:val="99"/>
    <w:pPr>
      <w:tabs>
        <w:tab w:val="left" w:pos="709"/>
      </w:tabs>
      <w:adjustRightInd w:val="0"/>
      <w:ind w:left="709" w:hanging="709"/>
      <w:textAlignment w:val="baseline"/>
    </w:pPr>
    <w:rPr>
      <w:rFonts w:ascii="宋体" w:hAnsi="宋体"/>
    </w:rPr>
  </w:style>
  <w:style w:type="character" w:customStyle="1" w:styleId="35">
    <w:name w:val="Body Text Indent 2 Char1"/>
    <w:basedOn w:val="19"/>
    <w:semiHidden/>
    <w:qFormat/>
    <w:locked/>
    <w:uiPriority w:val="99"/>
    <w:rPr>
      <w:rFonts w:ascii="Times New Roman" w:hAnsi="Times New Roman" w:cs="Times New Roman"/>
      <w:sz w:val="24"/>
      <w:szCs w:val="24"/>
    </w:rPr>
  </w:style>
  <w:style w:type="character" w:customStyle="1" w:styleId="36">
    <w:name w:val="正文文本缩进 2 Char"/>
    <w:basedOn w:val="19"/>
    <w:link w:val="9"/>
    <w:semiHidden/>
    <w:qFormat/>
    <w:locked/>
    <w:uiPriority w:val="99"/>
    <w:rPr>
      <w:rFonts w:ascii="Times New Roman" w:hAnsi="Times New Roman" w:eastAsia="宋体" w:cs="Times New Roman"/>
      <w:sz w:val="24"/>
      <w:szCs w:val="24"/>
    </w:rPr>
  </w:style>
  <w:style w:type="character" w:customStyle="1" w:styleId="37">
    <w:name w:val="Plain Text Char1"/>
    <w:basedOn w:val="19"/>
    <w:semiHidden/>
    <w:qFormat/>
    <w:locked/>
    <w:uiPriority w:val="99"/>
    <w:rPr>
      <w:rFonts w:ascii="宋体" w:hAnsi="Courier New" w:cs="宋体"/>
      <w:sz w:val="21"/>
      <w:szCs w:val="21"/>
    </w:rPr>
  </w:style>
  <w:style w:type="character" w:customStyle="1" w:styleId="38">
    <w:name w:val="纯文本 Char"/>
    <w:basedOn w:val="19"/>
    <w:link w:val="7"/>
    <w:semiHidden/>
    <w:qFormat/>
    <w:locked/>
    <w:uiPriority w:val="99"/>
    <w:rPr>
      <w:rFonts w:ascii="宋体" w:hAnsi="Courier New" w:eastAsia="宋体" w:cs="宋体"/>
      <w:sz w:val="21"/>
      <w:szCs w:val="21"/>
    </w:rPr>
  </w:style>
  <w:style w:type="character" w:customStyle="1" w:styleId="39">
    <w:name w:val="批注框文本 Char"/>
    <w:basedOn w:val="19"/>
    <w:link w:val="10"/>
    <w:qFormat/>
    <w:uiPriority w:val="0"/>
    <w:rPr>
      <w:rFonts w:ascii="Times New Roman" w:hAnsi="Times New Roman" w:cs="Times New Roman"/>
      <w:sz w:val="18"/>
      <w:szCs w:val="18"/>
    </w:rPr>
  </w:style>
  <w:style w:type="character" w:customStyle="1" w:styleId="40">
    <w:name w:val="日期 Char"/>
    <w:basedOn w:val="19"/>
    <w:link w:val="8"/>
    <w:qFormat/>
    <w:uiPriority w:val="0"/>
    <w:rPr>
      <w:rFonts w:ascii="Times New Roman" w:hAnsi="Times New Roman" w:cs="Times New Roman"/>
      <w:szCs w:val="21"/>
    </w:rPr>
  </w:style>
  <w:style w:type="paragraph" w:customStyle="1" w:styleId="41">
    <w:name w:val="列出段落2"/>
    <w:basedOn w:val="1"/>
    <w:qFormat/>
    <w:uiPriority w:val="34"/>
    <w:pPr>
      <w:ind w:firstLine="420" w:firstLineChars="200"/>
    </w:pPr>
  </w:style>
  <w:style w:type="paragraph" w:styleId="4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wmf"/><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9EEF9C-630B-4EFF-86CD-C4F39E601F1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37</Pages>
  <Words>2241</Words>
  <Characters>12780</Characters>
  <Lines>106</Lines>
  <Paragraphs>29</Paragraphs>
  <TotalTime>1</TotalTime>
  <ScaleCrop>false</ScaleCrop>
  <LinksUpToDate>false</LinksUpToDate>
  <CharactersWithSpaces>14992</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2021-06-17T12:12:00Z</dcterms:created>
  <dc:creator>User</dc:creator>
  <cp:lastModifiedBy>NTKO</cp:lastModifiedBy>
  <cp:lastPrinted>2021-06-21T23:53:00Z</cp:lastPrinted>
  <dcterms:modified xsi:type="dcterms:W3CDTF">2021-06-28T01:00:12Z</dcterms:modified>
  <dc:title>赤峰市政府办公厅</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4C02F032AEF0482894AD86D46E00F739</vt:lpwstr>
  </property>
</Properties>
</file>