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rPr>
      </w:pPr>
      <w:bookmarkStart w:id="4" w:name="_GoBack"/>
      <w:bookmarkStart w:id="0" w:name="OLE_LINK5"/>
      <w:bookmarkStart w:id="1" w:name="OLE_LINK9"/>
      <w:r>
        <w:rPr>
          <w:rFonts w:hint="eastAsia" w:asciiTheme="majorEastAsia" w:hAnsiTheme="majorEastAsia" w:eastAsiaTheme="majorEastAsia" w:cstheme="majorEastAsia"/>
          <w:b/>
          <w:bCs/>
          <w:sz w:val="44"/>
          <w:szCs w:val="44"/>
        </w:rPr>
        <w:t>赤峰学院市政自来水接入及改造工程与</w:t>
      </w:r>
      <w:r>
        <w:rPr>
          <w:rFonts w:hint="eastAsia" w:asciiTheme="majorEastAsia" w:hAnsiTheme="majorEastAsia" w:eastAsiaTheme="majorEastAsia" w:cstheme="majorEastAsia"/>
          <w:b/>
          <w:bCs/>
          <w:sz w:val="44"/>
          <w:szCs w:val="44"/>
        </w:rPr>
        <w:t>10KV</w:t>
      </w:r>
      <w:r>
        <w:rPr>
          <w:rFonts w:hint="eastAsia" w:asciiTheme="majorEastAsia" w:hAnsiTheme="majorEastAsia" w:eastAsiaTheme="majorEastAsia" w:cstheme="majorEastAsia"/>
          <w:b/>
          <w:bCs/>
          <w:sz w:val="44"/>
          <w:szCs w:val="44"/>
        </w:rPr>
        <w:t>供电专线接入工程社会稳定风险评估报告编制服务采购竞争性谈判公告</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内蒙古蒙盈工程造价咨询有限公司受赤峰学院的委托，采用竞争性谈判采购赤峰学院市政自来水接入及改造工程与10KV供电专线接入工程社会稳定风险评估报告编制服务。欢迎符合资格条件的供应商前来报名参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一、项目概述</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1.名称与编号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项目名称：赤峰学院市政自来水接入及改造工程与10KV供电专线接入工程社会稳定风险评估报告编制服务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谈判文件编号：2021CG002FW</w:t>
      </w:r>
    </w:p>
    <w:p>
      <w:pPr>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2.内容及分包情况（技术规格、参数及要求）</w:t>
      </w:r>
    </w:p>
    <w:tbl>
      <w:tblPr>
        <w:tblStyle w:val="20"/>
        <w:tblW w:w="88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68"/>
        <w:gridCol w:w="2130"/>
        <w:gridCol w:w="3045"/>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03"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包号</w:t>
            </w:r>
          </w:p>
        </w:tc>
        <w:tc>
          <w:tcPr>
            <w:tcW w:w="1668"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分包文件编号</w:t>
            </w:r>
          </w:p>
        </w:tc>
        <w:tc>
          <w:tcPr>
            <w:tcW w:w="2130"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货物名称</w:t>
            </w:r>
          </w:p>
        </w:tc>
        <w:tc>
          <w:tcPr>
            <w:tcW w:w="3045"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技术规格、参数及要求</w:t>
            </w:r>
          </w:p>
        </w:tc>
        <w:tc>
          <w:tcPr>
            <w:tcW w:w="1360"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603" w:type="dxa"/>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rPr>
              <w:t>1</w:t>
            </w:r>
          </w:p>
        </w:tc>
        <w:tc>
          <w:tcPr>
            <w:tcW w:w="1668" w:type="dxa"/>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2021CG002FW</w:t>
            </w:r>
          </w:p>
        </w:tc>
        <w:tc>
          <w:tcPr>
            <w:tcW w:w="2130" w:type="dxa"/>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赤峰学院市政自来水接入及改造工程与10KV供电专线接入工程社会稳定风险评估报告编制服务</w:t>
            </w:r>
          </w:p>
        </w:tc>
        <w:tc>
          <w:tcPr>
            <w:tcW w:w="304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具体技术规格、参数及要求详见赤峰学院市政自来水接入及改造工程与10KV供电专线接入工程社会稳定风险评估报告编制服务谈判文件</w:t>
            </w:r>
          </w:p>
        </w:tc>
        <w:tc>
          <w:tcPr>
            <w:tcW w:w="1360" w:type="dxa"/>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62000.00</w:t>
            </w:r>
          </w:p>
        </w:tc>
      </w:tr>
    </w:tbl>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二、供应商的资格要求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1、符合《中华人民共和国政府采购法》第二十二条的规定。</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2、本项目不接受联合体参与。</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4、★授权委托书（见附件）；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5、三证合一营业执照副本（经营范围与本项目相适应）；</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6、具备赤峰市政法委重大事项稳定社会风险评估定点委托单位的备案（附备案文件复印件并加盖供应商公章）。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7、参加政府采购活动前3年内在经营活动中没有重大违法记录的书面声明（加盖企业公章）；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8、未被列入“信用中国”网站(www.creditchina.gov.cn)信用失信被执行人、重大税收违法案件当事人名单；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9、未被列入“中国政府采购网”(www.ccgp.gov.cn)政府采购严重违法、失信行为记录名单查询记录的网页截图；</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10、未受过财政部门禁止参加政府采购活动的行政处罚或受过行政处罚但期限届满的书面声明（格式自拟）；</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符合上述条件的供应商可在2021年03月0</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日至2021年03月</w:t>
      </w:r>
      <w:r>
        <w:rPr>
          <w:rFonts w:hint="eastAsia" w:asciiTheme="minorEastAsia" w:hAnsiTheme="minorEastAsia" w:eastAsiaTheme="minorEastAsia" w:cstheme="minorEastAsia"/>
          <w:sz w:val="28"/>
          <w:szCs w:val="28"/>
          <w:lang w:val="en-US" w:eastAsia="zh-CN"/>
        </w:rPr>
        <w:t>09</w:t>
      </w:r>
      <w:r>
        <w:rPr>
          <w:rFonts w:hint="eastAsia" w:asciiTheme="minorEastAsia" w:hAnsiTheme="minorEastAsia" w:eastAsiaTheme="minorEastAsia" w:cstheme="minorEastAsia"/>
          <w:sz w:val="28"/>
          <w:szCs w:val="28"/>
        </w:rPr>
        <w:t>日，填写</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"file:///C:\\Users\\Administrator\\Desktop\\好《报名供应商登记表》（见后附表）发送到邮箱ahqzfcgzx@163.com即可。本项目的变更内容请供应商随时在赤峰公共资源交易网：http:\\www.cfggzy.cn首页检索"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好《报名供应商登记表》（见后附表）发送到邮箱3272356177@qq.com即可。</w:t>
      </w:r>
      <w:r>
        <w:rPr>
          <w:rFonts w:hint="eastAsia" w:asciiTheme="minorEastAsia" w:hAnsiTheme="minorEastAsia" w:eastAsiaTheme="minorEastAsia" w:cstheme="minorEastAsia"/>
          <w:sz w:val="28"/>
          <w:szCs w:val="28"/>
        </w:rPr>
        <w:fldChar w:fldCharType="end"/>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三、采购文件获取的时间、地点、方式</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符合上述条件的供应商可在2021年03月</w:t>
      </w:r>
      <w:r>
        <w:rPr>
          <w:rFonts w:hint="eastAsia" w:asciiTheme="minorEastAsia" w:hAnsiTheme="minorEastAsia" w:eastAsiaTheme="minorEastAsia" w:cstheme="minorEastAsia"/>
          <w:sz w:val="28"/>
          <w:szCs w:val="28"/>
          <w:lang w:val="en-US" w:eastAsia="zh-CN"/>
        </w:rPr>
        <w:t>05</w:t>
      </w:r>
      <w:r>
        <w:rPr>
          <w:rFonts w:hint="eastAsia" w:asciiTheme="minorEastAsia" w:hAnsiTheme="minorEastAsia" w:eastAsiaTheme="minorEastAsia" w:cstheme="minorEastAsia"/>
          <w:sz w:val="28"/>
          <w:szCs w:val="28"/>
        </w:rPr>
        <w:t>日至2021年03月</w:t>
      </w:r>
      <w:r>
        <w:rPr>
          <w:rFonts w:hint="eastAsia" w:asciiTheme="minorEastAsia" w:hAnsiTheme="minorEastAsia" w:eastAsiaTheme="minorEastAsia" w:cstheme="minorEastAsia"/>
          <w:sz w:val="28"/>
          <w:szCs w:val="28"/>
          <w:lang w:val="en-US" w:eastAsia="zh-CN"/>
        </w:rPr>
        <w:t>09</w:t>
      </w:r>
      <w:r>
        <w:rPr>
          <w:rFonts w:hint="eastAsia" w:asciiTheme="minorEastAsia" w:hAnsiTheme="minorEastAsia" w:eastAsiaTheme="minorEastAsia" w:cstheme="minorEastAsia"/>
          <w:sz w:val="28"/>
          <w:szCs w:val="28"/>
        </w:rPr>
        <w:t>日，每个工作日上午8:00—11:30、下午2:30—5:30到中国政府采购网（中国政府购买服务信息平台）：http://www.ccgp.gov.cn/“信息公告专栏”或赤峰学院官网http://www.cfxy.cn/“政府采购专栏”搜索本项目，找到本项目附件获取采购文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特别提醒:</w:t>
      </w:r>
      <w:r>
        <w:rPr>
          <w:rFonts w:hint="eastAsia" w:asciiTheme="minorEastAsia" w:hAnsiTheme="minorEastAsia" w:eastAsiaTheme="minorEastAsia" w:cstheme="minorEastAsia"/>
          <w:sz w:val="28"/>
          <w:szCs w:val="28"/>
        </w:rPr>
        <w:t>新冠疫情期间，防控管理严格按《内蒙古自治区新冠肺炎疫情防控指挥部关于调整管控措施推进人员有序流动的通知》规定执行。供应商应充分了解，以免造成不必要的麻烦和损失，否则后果自负。</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四、采购文件售价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本次采购文件售价为0元人民币。</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递交投标（响应）文件截止时间、开标时间及地点</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递交投标（响应）文件截止时间：2021年03月</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sz w:val="28"/>
          <w:szCs w:val="28"/>
          <w:lang w:eastAsia="zh-CN"/>
        </w:rPr>
        <w:t>下</w:t>
      </w:r>
      <w:r>
        <w:rPr>
          <w:rFonts w:hint="eastAsia" w:asciiTheme="minorEastAsia" w:hAnsiTheme="minorEastAsia" w:eastAsiaTheme="minorEastAsia" w:cstheme="minorEastAsia"/>
          <w:sz w:val="28"/>
          <w:szCs w:val="28"/>
        </w:rPr>
        <w:t>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:30分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投标地点：内蒙古蒙盈工程造价咨询有限公司会议室（新城区临潢大街南侧和美建材城8-15-39）</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开标时间：2021年03月1</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sz w:val="28"/>
          <w:szCs w:val="28"/>
          <w:lang w:eastAsia="zh-CN"/>
        </w:rPr>
        <w:t>下</w:t>
      </w:r>
      <w:r>
        <w:rPr>
          <w:rFonts w:hint="eastAsia" w:asciiTheme="minorEastAsia" w:hAnsiTheme="minorEastAsia" w:eastAsiaTheme="minorEastAsia" w:cstheme="minorEastAsia"/>
          <w:sz w:val="28"/>
          <w:szCs w:val="28"/>
        </w:rPr>
        <w:t>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:30分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开标地点：内蒙古蒙盈工程造价咨询有限公司会议室（新城区临潢大街南侧和美建材城8-15-39）</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联系方式</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采购代理机构名称：内蒙古蒙盈工程造价咨询有限公司</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地址：赤峰市昭乌达小区原乡镇企业楼1楼107室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邮政编码：024000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联系人：邢凯</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联系电话：0476-5987080  18648197495</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采购单位名称：赤峰学院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地址：赤峰市红山区迎宾路1号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邮政编码：024000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联系人：张老师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联系电话：13948765985                 </w:t>
      </w:r>
    </w:p>
    <w:p>
      <w:pPr>
        <w:ind w:firstLine="2240" w:firstLineChars="8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内蒙古蒙盈工程造价咨询有限公司</w:t>
      </w:r>
    </w:p>
    <w:p>
      <w:pPr>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2021年03月0</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日</w:t>
      </w:r>
      <w:bookmarkEnd w:id="0"/>
      <w:bookmarkEnd w:id="1"/>
    </w:p>
    <w:tbl>
      <w:tblPr>
        <w:tblStyle w:val="20"/>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460"/>
        <w:gridCol w:w="2535"/>
        <w:gridCol w:w="1250"/>
        <w:gridCol w:w="1750"/>
      </w:tblGrid>
      <w:tr>
        <w:tblPrEx>
          <w:tblCellMar>
            <w:top w:w="15" w:type="dxa"/>
            <w:left w:w="15" w:type="dxa"/>
            <w:bottom w:w="15" w:type="dxa"/>
            <w:right w:w="15" w:type="dxa"/>
          </w:tblCellMar>
        </w:tblPrEx>
        <w:trPr>
          <w:trHeight w:val="752" w:hRule="atLeast"/>
        </w:trPr>
        <w:tc>
          <w:tcPr>
            <w:tcW w:w="7995" w:type="dxa"/>
            <w:gridSpan w:val="4"/>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项目报名供应商登记表</w:t>
            </w: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报名信息</w:t>
            </w: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供应商名称</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拟投项目名称、标段</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采购编号 </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供应商联系人</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手机（必保畅通）</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供应商基本信息</w:t>
            </w: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供应商地址</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营业执照号码</w:t>
            </w:r>
          </w:p>
        </w:tc>
        <w:tc>
          <w:tcPr>
            <w:tcW w:w="2535" w:type="dxa"/>
            <w:tcBorders>
              <w:top w:val="single" w:color="000000" w:sz="4" w:space="0"/>
              <w:left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c>
          <w:tcPr>
            <w:tcW w:w="1250" w:type="dxa"/>
            <w:tcBorders>
              <w:top w:val="single" w:color="000000" w:sz="4" w:space="0"/>
              <w:left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注册资金</w:t>
            </w:r>
          </w:p>
        </w:tc>
        <w:tc>
          <w:tcPr>
            <w:tcW w:w="1750" w:type="dxa"/>
            <w:tcBorders>
              <w:top w:val="single" w:color="000000" w:sz="4" w:space="0"/>
              <w:left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资质证书号码</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764"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资质证书类型及级别</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安全生产许可证</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764"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供应商联系</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固定电话</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2460"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供应商传真</w:t>
            </w:r>
          </w:p>
        </w:tc>
        <w:tc>
          <w:tcPr>
            <w:tcW w:w="5535"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年    月    日</w:t>
            </w:r>
          </w:p>
        </w:tc>
      </w:tr>
      <w:tr>
        <w:tblPrEx>
          <w:tblCellMar>
            <w:top w:w="15" w:type="dxa"/>
            <w:left w:w="15" w:type="dxa"/>
            <w:bottom w:w="15" w:type="dxa"/>
            <w:right w:w="15" w:type="dxa"/>
          </w:tblCellMar>
        </w:tblPrEx>
        <w:trPr>
          <w:trHeight w:val="2594" w:hRule="atLeast"/>
        </w:trPr>
        <w:tc>
          <w:tcPr>
            <w:tcW w:w="7995" w:type="dxa"/>
            <w:gridSpan w:val="4"/>
            <w:vAlign w:val="center"/>
          </w:tcPr>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说明：</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"mailto:1.报名信息必填。2.企业信息没有的可不填。3.填好后发到邮箱ahzfcg04@163.com。4.邮件标题为所投项目名称及报名企业名称，可粘贴到邮件正文。"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1.报名信息必填。</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2.供应商基本信息没有的可不填。</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3.填好后发到邮箱3272356177@qq.com即可。</w:t>
            </w:r>
            <w:r>
              <w:rPr>
                <w:rFonts w:hint="eastAsia" w:asciiTheme="minorEastAsia" w:hAnsiTheme="minorEastAsia" w:eastAsiaTheme="minorEastAsia" w:cstheme="minorEastAsia"/>
                <w:sz w:val="28"/>
                <w:szCs w:val="28"/>
              </w:rPr>
              <w:fldChar w:fldCharType="end"/>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4.供应商发送报名邮件时，“邮件主题”要填写所报名的项目名称。</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5.本项目的变更内容请供应商随时查阅中国政府采购网（中国政府购买服务信息平台）：http://www.ccgp.gov.cn/“信息公告专栏”或到赤峰学院官网http://www.cfxy.cn/“政府采购专栏”查阅。</w:t>
            </w:r>
          </w:p>
        </w:tc>
      </w:tr>
    </w:tbl>
    <w:p>
      <w:pPr>
        <w:pStyle w:val="2"/>
        <w:ind w:firstLine="0" w:firstLineChars="0"/>
        <w:rPr>
          <w:rFonts w:ascii="宋体"/>
          <w:b/>
          <w:bCs/>
          <w:sz w:val="36"/>
          <w:szCs w:val="36"/>
          <w:highlight w:val="none"/>
        </w:rPr>
      </w:pPr>
    </w:p>
    <w:p>
      <w:pPr>
        <w:tabs>
          <w:tab w:val="left" w:pos="1725"/>
          <w:tab w:val="center" w:pos="4195"/>
        </w:tabs>
        <w:rPr>
          <w:rFonts w:ascii="宋体" w:cs="宋体"/>
          <w:b/>
          <w:bCs/>
          <w:sz w:val="84"/>
          <w:szCs w:val="84"/>
          <w:highlight w:val="none"/>
        </w:rPr>
      </w:pPr>
    </w:p>
    <w:p>
      <w:pPr>
        <w:tabs>
          <w:tab w:val="left" w:pos="1725"/>
          <w:tab w:val="center" w:pos="4195"/>
        </w:tabs>
        <w:jc w:val="center"/>
        <w:rPr>
          <w:rFonts w:ascii="宋体" w:cs="宋体"/>
          <w:b/>
          <w:bCs/>
          <w:sz w:val="84"/>
          <w:szCs w:val="84"/>
          <w:highlight w:val="none"/>
        </w:rPr>
      </w:pPr>
      <w:r>
        <w:rPr>
          <w:rFonts w:hint="eastAsia" w:ascii="宋体" w:hAnsi="宋体" w:cs="宋体"/>
          <w:b/>
          <w:bCs/>
          <w:sz w:val="84"/>
          <w:szCs w:val="84"/>
          <w:highlight w:val="none"/>
        </w:rPr>
        <w:t>谈判文件</w:t>
      </w:r>
    </w:p>
    <w:p>
      <w:pPr>
        <w:tabs>
          <w:tab w:val="left" w:pos="1725"/>
          <w:tab w:val="center" w:pos="4195"/>
        </w:tabs>
        <w:jc w:val="center"/>
        <w:rPr>
          <w:rFonts w:ascii="宋体" w:cs="宋体"/>
          <w:b/>
          <w:bCs/>
          <w:kern w:val="0"/>
          <w:sz w:val="36"/>
          <w:szCs w:val="36"/>
          <w:highlight w:val="none"/>
        </w:rPr>
      </w:pPr>
    </w:p>
    <w:p>
      <w:pPr>
        <w:pStyle w:val="2"/>
        <w:ind w:firstLine="31680"/>
        <w:rPr>
          <w:highlight w:val="none"/>
        </w:rPr>
      </w:pPr>
    </w:p>
    <w:p>
      <w:pPr>
        <w:tabs>
          <w:tab w:val="left" w:pos="1725"/>
          <w:tab w:val="center" w:pos="4195"/>
        </w:tabs>
        <w:spacing w:line="480" w:lineRule="auto"/>
        <w:ind w:firstLine="361" w:firstLineChars="100"/>
        <w:jc w:val="left"/>
        <w:rPr>
          <w:rFonts w:ascii="宋体" w:cs="宋体"/>
          <w:b/>
          <w:bCs/>
          <w:spacing w:val="-23"/>
          <w:sz w:val="36"/>
          <w:szCs w:val="36"/>
          <w:highlight w:val="none"/>
        </w:rPr>
      </w:pPr>
      <w:r>
        <w:rPr>
          <w:rFonts w:hint="eastAsia" w:ascii="宋体" w:hAnsi="宋体" w:cs="宋体"/>
          <w:b/>
          <w:bCs/>
          <w:sz w:val="36"/>
          <w:szCs w:val="36"/>
          <w:highlight w:val="none"/>
        </w:rPr>
        <w:t>采购项目：</w:t>
      </w:r>
      <w:r>
        <w:rPr>
          <w:rFonts w:hint="eastAsia" w:ascii="宋体" w:hAnsi="宋体" w:cs="宋体"/>
          <w:b/>
          <w:bCs/>
          <w:spacing w:val="-23"/>
          <w:sz w:val="36"/>
          <w:szCs w:val="36"/>
          <w:highlight w:val="none"/>
        </w:rPr>
        <w:t>赤峰学院市政自来水接入及改造工程与</w:t>
      </w:r>
      <w:r>
        <w:rPr>
          <w:rFonts w:ascii="宋体" w:hAnsi="宋体" w:cs="宋体"/>
          <w:b/>
          <w:bCs/>
          <w:spacing w:val="-23"/>
          <w:sz w:val="36"/>
          <w:szCs w:val="36"/>
          <w:highlight w:val="none"/>
        </w:rPr>
        <w:t>10KV</w:t>
      </w:r>
      <w:r>
        <w:rPr>
          <w:rFonts w:hint="eastAsia" w:ascii="宋体" w:hAnsi="宋体" w:cs="宋体"/>
          <w:b/>
          <w:bCs/>
          <w:spacing w:val="-23"/>
          <w:sz w:val="36"/>
          <w:szCs w:val="36"/>
          <w:highlight w:val="none"/>
        </w:rPr>
        <w:t>供电专线接入工程社会稳定风险评估报告编制服务</w:t>
      </w:r>
    </w:p>
    <w:p>
      <w:pPr>
        <w:tabs>
          <w:tab w:val="left" w:pos="1725"/>
          <w:tab w:val="center" w:pos="4195"/>
        </w:tabs>
        <w:spacing w:line="480" w:lineRule="auto"/>
        <w:ind w:firstLine="361" w:firstLineChars="100"/>
        <w:jc w:val="left"/>
        <w:rPr>
          <w:rFonts w:ascii="宋体"/>
          <w:b/>
          <w:bCs/>
          <w:sz w:val="36"/>
          <w:szCs w:val="36"/>
          <w:highlight w:val="none"/>
        </w:rPr>
      </w:pPr>
      <w:r>
        <w:rPr>
          <w:rFonts w:hint="eastAsia" w:ascii="宋体" w:hAnsi="宋体" w:cs="宋体"/>
          <w:b/>
          <w:bCs/>
          <w:sz w:val="36"/>
          <w:szCs w:val="36"/>
          <w:highlight w:val="none"/>
        </w:rPr>
        <w:t>谈判文件编号：</w:t>
      </w:r>
      <w:r>
        <w:rPr>
          <w:rFonts w:ascii="宋体" w:hAnsi="宋体" w:cs="宋体"/>
          <w:b/>
          <w:bCs/>
          <w:sz w:val="36"/>
          <w:szCs w:val="36"/>
          <w:highlight w:val="none"/>
        </w:rPr>
        <w:t>2021CG002FW</w:t>
      </w:r>
    </w:p>
    <w:p>
      <w:pPr>
        <w:rPr>
          <w:rFonts w:ascii="宋体"/>
          <w:sz w:val="32"/>
          <w:szCs w:val="32"/>
          <w:highlight w:val="none"/>
        </w:rPr>
      </w:pPr>
    </w:p>
    <w:p>
      <w:pPr>
        <w:rPr>
          <w:rFonts w:ascii="宋体"/>
          <w:sz w:val="32"/>
          <w:szCs w:val="32"/>
          <w:highlight w:val="none"/>
        </w:rPr>
      </w:pPr>
    </w:p>
    <w:p>
      <w:pPr>
        <w:rPr>
          <w:rFonts w:ascii="宋体"/>
          <w:sz w:val="32"/>
          <w:szCs w:val="32"/>
          <w:highlight w:val="none"/>
        </w:rPr>
      </w:pPr>
    </w:p>
    <w:p>
      <w:pPr>
        <w:ind w:firstLine="640" w:firstLineChars="200"/>
        <w:rPr>
          <w:rFonts w:ascii="宋体"/>
          <w:sz w:val="32"/>
          <w:szCs w:val="32"/>
          <w:highlight w:val="none"/>
        </w:rPr>
      </w:pPr>
    </w:p>
    <w:p>
      <w:pPr>
        <w:pStyle w:val="5"/>
        <w:rPr>
          <w:highlight w:val="none"/>
        </w:rPr>
      </w:pPr>
    </w:p>
    <w:p>
      <w:pPr>
        <w:ind w:firstLine="640" w:firstLineChars="200"/>
        <w:rPr>
          <w:rFonts w:ascii="宋体"/>
          <w:sz w:val="32"/>
          <w:szCs w:val="32"/>
          <w:highlight w:val="none"/>
        </w:rPr>
      </w:pPr>
    </w:p>
    <w:p>
      <w:pPr>
        <w:rPr>
          <w:rFonts w:ascii="宋体"/>
          <w:sz w:val="32"/>
          <w:szCs w:val="32"/>
          <w:highlight w:val="none"/>
        </w:rPr>
      </w:pPr>
    </w:p>
    <w:p>
      <w:pPr>
        <w:pStyle w:val="2"/>
        <w:ind w:firstLine="0" w:firstLineChars="0"/>
        <w:rPr>
          <w:rFonts w:ascii="宋体"/>
          <w:sz w:val="32"/>
          <w:szCs w:val="32"/>
          <w:highlight w:val="none"/>
        </w:rPr>
      </w:pPr>
    </w:p>
    <w:p>
      <w:pPr>
        <w:pStyle w:val="2"/>
        <w:ind w:firstLine="0" w:firstLineChars="0"/>
        <w:rPr>
          <w:rFonts w:ascii="宋体"/>
          <w:sz w:val="32"/>
          <w:szCs w:val="32"/>
          <w:highlight w:val="none"/>
        </w:rPr>
      </w:pPr>
    </w:p>
    <w:p>
      <w:pPr>
        <w:pStyle w:val="2"/>
        <w:ind w:firstLine="0" w:firstLineChars="0"/>
        <w:rPr>
          <w:rFonts w:ascii="宋体"/>
          <w:sz w:val="32"/>
          <w:szCs w:val="32"/>
          <w:highlight w:val="none"/>
        </w:rPr>
      </w:pPr>
    </w:p>
    <w:p>
      <w:pPr>
        <w:ind w:firstLine="964" w:firstLineChars="300"/>
        <w:rPr>
          <w:rFonts w:ascii="宋体" w:cs="宋体"/>
          <w:b/>
          <w:bCs/>
          <w:kern w:val="0"/>
          <w:sz w:val="32"/>
          <w:szCs w:val="32"/>
          <w:highlight w:val="none"/>
        </w:rPr>
      </w:pPr>
      <w:r>
        <w:rPr>
          <w:rFonts w:hint="eastAsia" w:ascii="宋体" w:hAnsi="宋体"/>
          <w:b/>
          <w:sz w:val="32"/>
          <w:highlight w:val="none"/>
        </w:rPr>
        <w:t>采</w:t>
      </w:r>
      <w:r>
        <w:rPr>
          <w:rFonts w:ascii="宋体" w:hAnsi="宋体"/>
          <w:b/>
          <w:sz w:val="32"/>
          <w:highlight w:val="none"/>
        </w:rPr>
        <w:t xml:space="preserve">   </w:t>
      </w:r>
      <w:r>
        <w:rPr>
          <w:rFonts w:hint="eastAsia" w:ascii="宋体" w:hAnsi="宋体"/>
          <w:b/>
          <w:sz w:val="32"/>
          <w:highlight w:val="none"/>
        </w:rPr>
        <w:t>购</w:t>
      </w:r>
      <w:r>
        <w:rPr>
          <w:rFonts w:ascii="宋体" w:hAnsi="宋体"/>
          <w:b/>
          <w:sz w:val="32"/>
          <w:highlight w:val="none"/>
        </w:rPr>
        <w:t xml:space="preserve">   </w:t>
      </w:r>
      <w:r>
        <w:rPr>
          <w:rFonts w:hint="eastAsia" w:ascii="宋体" w:hAnsi="宋体"/>
          <w:b/>
          <w:sz w:val="32"/>
          <w:highlight w:val="none"/>
        </w:rPr>
        <w:t>人：</w:t>
      </w:r>
      <w:r>
        <w:rPr>
          <w:rFonts w:hint="eastAsia" w:ascii="宋体" w:hAnsi="宋体" w:cs="宋体"/>
          <w:b/>
          <w:bCs/>
          <w:kern w:val="0"/>
          <w:sz w:val="32"/>
          <w:szCs w:val="32"/>
          <w:highlight w:val="none"/>
        </w:rPr>
        <w:t>赤峰学院</w:t>
      </w:r>
    </w:p>
    <w:p>
      <w:pPr>
        <w:jc w:val="center"/>
        <w:rPr>
          <w:rFonts w:ascii="宋体" w:cs="宋体"/>
          <w:b/>
          <w:bCs/>
          <w:kern w:val="0"/>
          <w:sz w:val="32"/>
          <w:szCs w:val="32"/>
          <w:highlight w:val="none"/>
        </w:rPr>
      </w:pPr>
      <w:r>
        <w:rPr>
          <w:rFonts w:ascii="宋体" w:hAnsi="宋体"/>
          <w:b/>
          <w:sz w:val="32"/>
          <w:highlight w:val="none"/>
        </w:rPr>
        <w:t xml:space="preserve">    </w:t>
      </w:r>
      <w:r>
        <w:rPr>
          <w:rFonts w:hint="eastAsia" w:ascii="宋体" w:hAnsi="宋体"/>
          <w:b/>
          <w:sz w:val="32"/>
          <w:highlight w:val="none"/>
        </w:rPr>
        <w:t>采购代理机构：</w:t>
      </w:r>
      <w:r>
        <w:rPr>
          <w:rFonts w:hint="eastAsia" w:ascii="宋体" w:hAnsi="宋体" w:cs="宋体"/>
          <w:b/>
          <w:bCs/>
          <w:kern w:val="0"/>
          <w:sz w:val="32"/>
          <w:szCs w:val="32"/>
          <w:highlight w:val="none"/>
        </w:rPr>
        <w:t>内蒙古蒙盈工程造价咨询有限公司</w:t>
      </w:r>
    </w:p>
    <w:p>
      <w:pPr>
        <w:jc w:val="center"/>
        <w:outlineLvl w:val="0"/>
        <w:rPr>
          <w:rFonts w:ascii="宋体"/>
          <w:b/>
          <w:sz w:val="32"/>
          <w:highlight w:val="none"/>
        </w:rPr>
      </w:pPr>
      <w:r>
        <w:rPr>
          <w:rFonts w:hint="eastAsia" w:ascii="宋体" w:hAnsi="宋体"/>
          <w:b/>
          <w:sz w:val="32"/>
          <w:highlight w:val="none"/>
        </w:rPr>
        <w:t>二〇二一年三月</w:t>
      </w:r>
    </w:p>
    <w:p>
      <w:pPr>
        <w:widowControl/>
        <w:jc w:val="center"/>
        <w:rPr>
          <w:rFonts w:ascii="宋体" w:cs="宋体"/>
          <w:b/>
          <w:sz w:val="36"/>
          <w:highlight w:val="none"/>
          <w:shd w:val="clear" w:color="060000" w:fill="auto"/>
        </w:rPr>
      </w:pPr>
      <w:r>
        <w:rPr>
          <w:rFonts w:ascii="宋体" w:cs="宋体"/>
          <w:b/>
          <w:bCs/>
          <w:sz w:val="32"/>
          <w:szCs w:val="32"/>
          <w:highlight w:val="none"/>
        </w:rPr>
        <w:br w:type="page"/>
      </w:r>
      <w:r>
        <w:rPr>
          <w:rFonts w:hint="eastAsia" w:ascii="宋体" w:hAnsi="宋体" w:cs="宋体"/>
          <w:b/>
          <w:sz w:val="36"/>
          <w:highlight w:val="none"/>
          <w:shd w:val="clear" w:color="060000" w:fill="auto"/>
        </w:rPr>
        <w:t>目</w:t>
      </w:r>
      <w:r>
        <w:rPr>
          <w:rFonts w:ascii="宋体" w:hAnsi="宋体" w:cs="宋体"/>
          <w:b/>
          <w:sz w:val="36"/>
          <w:highlight w:val="none"/>
          <w:shd w:val="clear" w:color="060000" w:fill="auto"/>
        </w:rPr>
        <w:t xml:space="preserve">    </w:t>
      </w:r>
      <w:r>
        <w:rPr>
          <w:rFonts w:hint="eastAsia" w:ascii="宋体" w:hAnsi="宋体" w:cs="宋体"/>
          <w:b/>
          <w:sz w:val="36"/>
          <w:highlight w:val="none"/>
          <w:shd w:val="clear" w:color="060000" w:fill="auto"/>
        </w:rPr>
        <w:t>录</w:t>
      </w:r>
    </w:p>
    <w:p>
      <w:pPr>
        <w:jc w:val="center"/>
        <w:rPr>
          <w:rFonts w:ascii="宋体" w:cs="宋体"/>
          <w:sz w:val="36"/>
          <w:highlight w:val="none"/>
          <w:shd w:val="clear" w:color="050000" w:fill="auto"/>
        </w:rPr>
      </w:pP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第一章</w:t>
      </w:r>
      <w:r>
        <w:rPr>
          <w:rFonts w:ascii="宋体" w:hAnsi="宋体" w:cs="宋体"/>
          <w:b/>
          <w:sz w:val="28"/>
          <w:szCs w:val="28"/>
          <w:highlight w:val="none"/>
        </w:rPr>
        <w:t xml:space="preserve"> </w:t>
      </w:r>
      <w:r>
        <w:rPr>
          <w:rFonts w:hint="eastAsia" w:ascii="宋体" w:hAnsi="宋体" w:cs="宋体"/>
          <w:b/>
          <w:sz w:val="28"/>
          <w:szCs w:val="28"/>
          <w:highlight w:val="none"/>
        </w:rPr>
        <w:t>竞争性谈判邀请函……………………………………………</w:t>
      </w:r>
      <w:r>
        <w:rPr>
          <w:rFonts w:ascii="宋体" w:hAnsi="宋体" w:cs="宋体"/>
          <w:b/>
          <w:sz w:val="28"/>
          <w:szCs w:val="28"/>
          <w:highlight w:val="none"/>
        </w:rPr>
        <w:t>7</w:t>
      </w: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第二章</w:t>
      </w:r>
      <w:r>
        <w:rPr>
          <w:rFonts w:ascii="宋体" w:hAnsi="宋体" w:cs="宋体"/>
          <w:b/>
          <w:sz w:val="28"/>
          <w:szCs w:val="28"/>
          <w:highlight w:val="none"/>
        </w:rPr>
        <w:t xml:space="preserve"> </w:t>
      </w:r>
      <w:r>
        <w:rPr>
          <w:rFonts w:hint="eastAsia" w:ascii="宋体" w:hAnsi="宋体" w:cs="宋体"/>
          <w:b/>
          <w:sz w:val="28"/>
          <w:szCs w:val="28"/>
          <w:highlight w:val="none"/>
        </w:rPr>
        <w:t>项目技术规范与采购要求……………………………………</w:t>
      </w:r>
      <w:r>
        <w:rPr>
          <w:rFonts w:ascii="宋体" w:hAnsi="宋体" w:cs="宋体"/>
          <w:b/>
          <w:sz w:val="28"/>
          <w:szCs w:val="28"/>
          <w:highlight w:val="none"/>
        </w:rPr>
        <w:t>8</w:t>
      </w: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第三章</w:t>
      </w:r>
      <w:r>
        <w:rPr>
          <w:rFonts w:ascii="宋体" w:hAnsi="宋体" w:cs="宋体"/>
          <w:b/>
          <w:sz w:val="28"/>
          <w:szCs w:val="28"/>
          <w:highlight w:val="none"/>
        </w:rPr>
        <w:t xml:space="preserve"> </w:t>
      </w:r>
      <w:r>
        <w:rPr>
          <w:rFonts w:hint="eastAsia" w:ascii="宋体" w:hAnsi="宋体" w:cs="宋体"/>
          <w:b/>
          <w:sz w:val="28"/>
          <w:szCs w:val="28"/>
          <w:highlight w:val="none"/>
        </w:rPr>
        <w:t>竞争性谈判活动程序…………………………………………</w:t>
      </w:r>
      <w:r>
        <w:rPr>
          <w:rFonts w:ascii="宋体" w:hAnsi="宋体" w:cs="宋体"/>
          <w:b/>
          <w:sz w:val="28"/>
          <w:szCs w:val="28"/>
          <w:highlight w:val="none"/>
        </w:rPr>
        <w:t>10</w:t>
      </w: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第四章</w:t>
      </w:r>
      <w:r>
        <w:rPr>
          <w:rFonts w:ascii="宋体" w:hAnsi="宋体" w:cs="宋体"/>
          <w:b/>
          <w:sz w:val="28"/>
          <w:szCs w:val="28"/>
          <w:highlight w:val="none"/>
        </w:rPr>
        <w:t xml:space="preserve"> </w:t>
      </w:r>
      <w:r>
        <w:rPr>
          <w:rFonts w:hint="eastAsia" w:ascii="宋体" w:hAnsi="宋体" w:cs="宋体"/>
          <w:b/>
          <w:sz w:val="28"/>
          <w:szCs w:val="28"/>
          <w:highlight w:val="none"/>
        </w:rPr>
        <w:t>供应商须知…………………………………………………</w:t>
      </w:r>
      <w:r>
        <w:rPr>
          <w:rFonts w:ascii="宋体" w:hAnsi="宋体" w:cs="宋体"/>
          <w:b/>
          <w:sz w:val="28"/>
          <w:szCs w:val="28"/>
          <w:highlight w:val="none"/>
        </w:rPr>
        <w:t>15</w:t>
      </w: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第五章</w:t>
      </w:r>
      <w:r>
        <w:rPr>
          <w:rFonts w:ascii="宋体" w:hAnsi="宋体" w:cs="宋体"/>
          <w:b/>
          <w:sz w:val="28"/>
          <w:szCs w:val="28"/>
          <w:highlight w:val="none"/>
        </w:rPr>
        <w:t xml:space="preserve"> </w:t>
      </w:r>
      <w:r>
        <w:rPr>
          <w:rFonts w:hint="eastAsia" w:ascii="宋体" w:hAnsi="宋体" w:cs="宋体"/>
          <w:b/>
          <w:sz w:val="28"/>
          <w:szCs w:val="28"/>
          <w:highlight w:val="none"/>
        </w:rPr>
        <w:t>合同样本………………………………………………………</w:t>
      </w:r>
      <w:r>
        <w:rPr>
          <w:rFonts w:ascii="宋体" w:hAnsi="宋体" w:cs="宋体"/>
          <w:b/>
          <w:sz w:val="28"/>
          <w:szCs w:val="28"/>
          <w:highlight w:val="none"/>
        </w:rPr>
        <w:t>23</w:t>
      </w:r>
    </w:p>
    <w:p>
      <w:pPr>
        <w:spacing w:line="600" w:lineRule="exact"/>
        <w:jc w:val="distribute"/>
        <w:rPr>
          <w:rFonts w:ascii="宋体" w:hAnsi="宋体" w:cs="宋体"/>
          <w:b/>
          <w:sz w:val="28"/>
          <w:szCs w:val="28"/>
          <w:highlight w:val="none"/>
        </w:rPr>
      </w:pPr>
      <w:r>
        <w:rPr>
          <w:rFonts w:hint="eastAsia" w:ascii="宋体" w:hAnsi="宋体" w:cs="宋体"/>
          <w:b/>
          <w:sz w:val="28"/>
          <w:szCs w:val="28"/>
          <w:highlight w:val="none"/>
        </w:rPr>
        <w:t>第六章</w:t>
      </w:r>
      <w:r>
        <w:rPr>
          <w:rFonts w:ascii="宋体" w:hAnsi="宋体" w:cs="宋体"/>
          <w:b/>
          <w:sz w:val="28"/>
          <w:szCs w:val="28"/>
          <w:highlight w:val="none"/>
        </w:rPr>
        <w:t xml:space="preserve"> </w:t>
      </w:r>
      <w:r>
        <w:rPr>
          <w:rFonts w:hint="eastAsia" w:ascii="宋体" w:hAnsi="宋体" w:cs="宋体"/>
          <w:b/>
          <w:sz w:val="28"/>
          <w:szCs w:val="28"/>
          <w:highlight w:val="none"/>
        </w:rPr>
        <w:t>附件……………………………………………………………</w:t>
      </w:r>
      <w:r>
        <w:rPr>
          <w:rFonts w:ascii="宋体" w:hAnsi="宋体" w:cs="宋体"/>
          <w:b/>
          <w:sz w:val="28"/>
          <w:szCs w:val="28"/>
          <w:highlight w:val="none"/>
        </w:rPr>
        <w:t>27</w:t>
      </w:r>
    </w:p>
    <w:p>
      <w:pPr>
        <w:pStyle w:val="17"/>
        <w:spacing w:after="0" w:line="240" w:lineRule="auto"/>
        <w:jc w:val="center"/>
        <w:rPr>
          <w:rFonts w:ascii="宋体" w:cs="宋体"/>
          <w:b/>
          <w:bCs/>
          <w:kern w:val="36"/>
          <w:sz w:val="36"/>
          <w:szCs w:val="36"/>
          <w:highlight w:val="none"/>
        </w:rPr>
      </w:pPr>
    </w:p>
    <w:p>
      <w:pPr>
        <w:pStyle w:val="17"/>
        <w:spacing w:after="0" w:line="240" w:lineRule="auto"/>
        <w:jc w:val="center"/>
        <w:rPr>
          <w:rFonts w:ascii="宋体" w:cs="宋体"/>
          <w:b/>
          <w:bCs/>
          <w:kern w:val="36"/>
          <w:sz w:val="36"/>
          <w:szCs w:val="36"/>
          <w:highlight w:val="none"/>
        </w:rPr>
      </w:pPr>
    </w:p>
    <w:p>
      <w:pPr>
        <w:widowControl/>
        <w:jc w:val="left"/>
        <w:rPr>
          <w:rFonts w:ascii="宋体" w:cs="宋体"/>
          <w:b/>
          <w:bCs/>
          <w:kern w:val="36"/>
          <w:sz w:val="36"/>
          <w:szCs w:val="36"/>
          <w:highlight w:val="none"/>
        </w:rPr>
      </w:pPr>
      <w:r>
        <w:rPr>
          <w:rFonts w:ascii="宋体" w:cs="宋体"/>
          <w:b/>
          <w:bCs/>
          <w:kern w:val="36"/>
          <w:sz w:val="36"/>
          <w:szCs w:val="36"/>
          <w:highlight w:val="none"/>
        </w:rPr>
        <w:br w:type="page"/>
      </w:r>
    </w:p>
    <w:p>
      <w:pPr>
        <w:pStyle w:val="17"/>
        <w:spacing w:after="0" w:line="240" w:lineRule="auto"/>
        <w:jc w:val="center"/>
        <w:rPr>
          <w:rFonts w:ascii="宋体"/>
          <w:b/>
          <w:bCs/>
          <w:kern w:val="36"/>
          <w:sz w:val="36"/>
          <w:szCs w:val="36"/>
          <w:highlight w:val="none"/>
        </w:rPr>
      </w:pPr>
      <w:r>
        <w:rPr>
          <w:rFonts w:hint="eastAsia" w:ascii="宋体" w:hAnsi="宋体" w:cs="宋体"/>
          <w:b/>
          <w:bCs/>
          <w:kern w:val="36"/>
          <w:sz w:val="36"/>
          <w:szCs w:val="36"/>
          <w:highlight w:val="none"/>
        </w:rPr>
        <w:t>第一章</w:t>
      </w:r>
      <w:r>
        <w:rPr>
          <w:rFonts w:ascii="宋体" w:hAnsi="宋体" w:cs="宋体"/>
          <w:b/>
          <w:bCs/>
          <w:kern w:val="36"/>
          <w:sz w:val="36"/>
          <w:szCs w:val="36"/>
          <w:highlight w:val="none"/>
        </w:rPr>
        <w:t xml:space="preserve"> </w:t>
      </w:r>
      <w:r>
        <w:rPr>
          <w:rFonts w:hint="eastAsia" w:ascii="宋体" w:hAnsi="宋体" w:cs="宋体"/>
          <w:b/>
          <w:bCs/>
          <w:kern w:val="36"/>
          <w:sz w:val="36"/>
          <w:szCs w:val="36"/>
          <w:highlight w:val="none"/>
        </w:rPr>
        <w:t>竞争性谈判邀请函</w:t>
      </w:r>
    </w:p>
    <w:p>
      <w:pPr>
        <w:pStyle w:val="17"/>
        <w:spacing w:after="0" w:line="240" w:lineRule="auto"/>
        <w:jc w:val="left"/>
        <w:rPr>
          <w:rFonts w:ascii="宋体"/>
          <w:sz w:val="27"/>
          <w:szCs w:val="27"/>
          <w:highlight w:val="none"/>
        </w:rPr>
      </w:pPr>
      <w:r>
        <w:rPr>
          <w:rFonts w:hint="eastAsia" w:ascii="宋体" w:hAnsi="宋体" w:cs="宋体"/>
          <w:sz w:val="27"/>
          <w:szCs w:val="27"/>
          <w:highlight w:val="none"/>
        </w:rPr>
        <w:t>各潜在投标供应商：</w:t>
      </w:r>
    </w:p>
    <w:p>
      <w:pPr>
        <w:pStyle w:val="17"/>
        <w:spacing w:after="0" w:line="240" w:lineRule="auto"/>
        <w:ind w:firstLine="560" w:firstLineChars="200"/>
        <w:rPr>
          <w:rFonts w:ascii="宋体"/>
          <w:sz w:val="28"/>
          <w:szCs w:val="28"/>
          <w:highlight w:val="none"/>
        </w:rPr>
      </w:pP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供电专线接入工程社会稳定风险评估报告编制服务拟采用竞争性谈判采购方式采购，现将本次谈判要求通知如下：</w:t>
      </w:r>
    </w:p>
    <w:p>
      <w:pPr>
        <w:numPr>
          <w:ilvl w:val="0"/>
          <w:numId w:val="1"/>
        </w:numPr>
        <w:ind w:firstLine="562" w:firstLineChars="200"/>
        <w:rPr>
          <w:rFonts w:ascii="宋体"/>
          <w:sz w:val="28"/>
          <w:szCs w:val="28"/>
          <w:highlight w:val="none"/>
        </w:rPr>
      </w:pPr>
      <w:r>
        <w:rPr>
          <w:rFonts w:hint="eastAsia" w:ascii="宋体" w:hAnsi="宋体" w:cs="宋体"/>
          <w:b/>
          <w:bCs/>
          <w:sz w:val="28"/>
          <w:szCs w:val="28"/>
          <w:highlight w:val="none"/>
        </w:rPr>
        <w:t>谈判文件编号：</w:t>
      </w:r>
      <w:r>
        <w:rPr>
          <w:rFonts w:ascii="宋体" w:hAnsi="宋体" w:cs="宋体"/>
          <w:kern w:val="0"/>
          <w:sz w:val="28"/>
          <w:szCs w:val="28"/>
          <w:highlight w:val="none"/>
        </w:rPr>
        <w:t>2021CG002FW</w:t>
      </w:r>
    </w:p>
    <w:p>
      <w:pPr>
        <w:numPr>
          <w:ilvl w:val="0"/>
          <w:numId w:val="1"/>
        </w:numPr>
        <w:ind w:firstLine="562" w:firstLineChars="200"/>
        <w:rPr>
          <w:rFonts w:ascii="宋体" w:cs="宋体"/>
          <w:b/>
          <w:bCs/>
          <w:sz w:val="28"/>
          <w:szCs w:val="28"/>
          <w:highlight w:val="none"/>
        </w:rPr>
      </w:pPr>
      <w:r>
        <w:rPr>
          <w:rFonts w:hint="eastAsia" w:ascii="宋体" w:hAnsi="宋体" w:cs="宋体"/>
          <w:b/>
          <w:bCs/>
          <w:sz w:val="28"/>
          <w:szCs w:val="28"/>
          <w:highlight w:val="none"/>
        </w:rPr>
        <w:t>采购预算：</w:t>
      </w:r>
    </w:p>
    <w:p>
      <w:pPr>
        <w:ind w:firstLine="560" w:firstLineChars="200"/>
        <w:rPr>
          <w:rFonts w:ascii="宋体" w:cs="宋体"/>
          <w:sz w:val="28"/>
          <w:szCs w:val="28"/>
          <w:highlight w:val="none"/>
        </w:rPr>
      </w:pP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供电专线接入工程社会稳定风险评估报告编制服务采购预算：￥</w:t>
      </w:r>
      <w:r>
        <w:rPr>
          <w:rFonts w:ascii="宋体" w:hAnsi="宋体" w:cs="宋体"/>
          <w:sz w:val="28"/>
          <w:szCs w:val="28"/>
          <w:highlight w:val="none"/>
        </w:rPr>
        <w:t>62</w:t>
      </w:r>
      <w:r>
        <w:rPr>
          <w:rFonts w:hint="eastAsia" w:ascii="宋体" w:hAnsi="宋体" w:cs="宋体"/>
          <w:sz w:val="28"/>
          <w:szCs w:val="28"/>
          <w:highlight w:val="none"/>
        </w:rPr>
        <w:t>，</w:t>
      </w:r>
      <w:r>
        <w:rPr>
          <w:rFonts w:ascii="宋体" w:cs="宋体"/>
          <w:sz w:val="28"/>
          <w:szCs w:val="28"/>
          <w:highlight w:val="none"/>
        </w:rPr>
        <w:t>000.00</w:t>
      </w:r>
      <w:r>
        <w:rPr>
          <w:rFonts w:hint="eastAsia" w:ascii="宋体" w:hAnsi="宋体" w:cs="宋体"/>
          <w:sz w:val="28"/>
          <w:szCs w:val="28"/>
          <w:highlight w:val="none"/>
        </w:rPr>
        <w:t>元</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三</w:t>
      </w:r>
      <w:r>
        <w:rPr>
          <w:rFonts w:hint="eastAsia" w:ascii="宋体" w:cs="宋体"/>
          <w:b/>
          <w:bCs/>
          <w:kern w:val="0"/>
          <w:sz w:val="28"/>
          <w:szCs w:val="28"/>
          <w:highlight w:val="none"/>
        </w:rPr>
        <w:t>、合格</w:t>
      </w:r>
      <w:r>
        <w:rPr>
          <w:rFonts w:hint="eastAsia" w:ascii="宋体" w:hAnsi="宋体" w:cs="宋体"/>
          <w:b/>
          <w:bCs/>
          <w:kern w:val="0"/>
          <w:sz w:val="28"/>
          <w:szCs w:val="28"/>
          <w:highlight w:val="none"/>
        </w:rPr>
        <w:t>供应商</w:t>
      </w:r>
    </w:p>
    <w:p>
      <w:pPr>
        <w:ind w:firstLine="600"/>
        <w:rPr>
          <w:rFonts w:ascii="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符合《政府采购法》第二十二条规定的条件。</w:t>
      </w:r>
    </w:p>
    <w:p>
      <w:pPr>
        <w:ind w:firstLine="600"/>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通过竞争性谈判公告获取采购文件、制作响应文件并参加本项目开标。</w:t>
      </w:r>
    </w:p>
    <w:p>
      <w:pPr>
        <w:ind w:firstLine="562" w:firstLineChars="200"/>
        <w:rPr>
          <w:rFonts w:ascii="宋体" w:cs="宋体"/>
          <w:b/>
          <w:bCs/>
          <w:kern w:val="0"/>
          <w:sz w:val="28"/>
          <w:szCs w:val="28"/>
          <w:highlight w:val="none"/>
        </w:rPr>
      </w:pPr>
      <w:r>
        <w:rPr>
          <w:rFonts w:hint="eastAsia" w:ascii="宋体" w:hAnsi="宋体" w:cs="宋体"/>
          <w:b/>
          <w:bCs/>
          <w:kern w:val="0"/>
          <w:sz w:val="28"/>
          <w:szCs w:val="28"/>
          <w:highlight w:val="none"/>
        </w:rPr>
        <w:t>四</w:t>
      </w:r>
      <w:r>
        <w:rPr>
          <w:rFonts w:ascii="宋体" w:cs="宋体"/>
          <w:b/>
          <w:bCs/>
          <w:kern w:val="0"/>
          <w:sz w:val="28"/>
          <w:szCs w:val="28"/>
          <w:highlight w:val="none"/>
        </w:rPr>
        <w:t>.</w:t>
      </w:r>
      <w:r>
        <w:rPr>
          <w:rFonts w:hint="eastAsia" w:ascii="宋体" w:hAnsi="宋体" w:cs="宋体"/>
          <w:b/>
          <w:bCs/>
          <w:kern w:val="0"/>
          <w:sz w:val="28"/>
          <w:szCs w:val="28"/>
          <w:highlight w:val="none"/>
        </w:rPr>
        <w:t>获取谈判文件</w:t>
      </w:r>
    </w:p>
    <w:p>
      <w:pPr>
        <w:ind w:firstLine="600"/>
        <w:rPr>
          <w:rFonts w:ascii="宋体" w:cs="宋体"/>
          <w:sz w:val="28"/>
          <w:szCs w:val="28"/>
          <w:highlight w:val="none"/>
        </w:rPr>
      </w:pPr>
      <w:r>
        <w:rPr>
          <w:rFonts w:hint="eastAsia" w:ascii="宋体" w:hAnsi="宋体" w:cs="宋体"/>
          <w:sz w:val="28"/>
          <w:szCs w:val="28"/>
          <w:highlight w:val="none"/>
        </w:rPr>
        <w:t>供应商可以从</w:t>
      </w:r>
      <w:r>
        <w:rPr>
          <w:rFonts w:hint="eastAsia" w:ascii="宋体" w:hAnsi="宋体" w:cs="宋体"/>
          <w:kern w:val="0"/>
          <w:sz w:val="28"/>
          <w:szCs w:val="28"/>
          <w:highlight w:val="none"/>
        </w:rPr>
        <w:t>中国政府采购网（中国政府购买服务信息平台）：</w:t>
      </w:r>
      <w:r>
        <w:rPr>
          <w:rFonts w:ascii="宋体" w:hAnsi="宋体" w:cs="宋体"/>
          <w:kern w:val="0"/>
          <w:sz w:val="28"/>
          <w:szCs w:val="28"/>
          <w:highlight w:val="none"/>
        </w:rPr>
        <w:t>http://www.ccgp.gov.cn/</w:t>
      </w:r>
      <w:r>
        <w:rPr>
          <w:rFonts w:hint="eastAsia" w:ascii="宋体" w:hAnsi="宋体" w:cs="宋体"/>
          <w:kern w:val="0"/>
          <w:sz w:val="28"/>
          <w:szCs w:val="28"/>
          <w:highlight w:val="none"/>
        </w:rPr>
        <w:t>“信息公告专栏”或赤峰学院官网</w:t>
      </w:r>
      <w:r>
        <w:rPr>
          <w:rFonts w:ascii="宋体" w:hAnsi="宋体" w:cs="宋体"/>
          <w:kern w:val="0"/>
          <w:sz w:val="28"/>
          <w:szCs w:val="28"/>
          <w:highlight w:val="none"/>
        </w:rPr>
        <w:t>http://www.cfxy.cn/</w:t>
      </w:r>
      <w:r>
        <w:rPr>
          <w:rFonts w:hint="eastAsia" w:ascii="宋体" w:hAnsi="宋体" w:cs="宋体"/>
          <w:kern w:val="0"/>
          <w:sz w:val="28"/>
          <w:szCs w:val="28"/>
          <w:highlight w:val="none"/>
        </w:rPr>
        <w:t>“政府采购专栏”搜索本项目，找到本项目附件获取采购文件</w:t>
      </w:r>
      <w:r>
        <w:rPr>
          <w:rFonts w:hint="eastAsia" w:ascii="宋体" w:hAnsi="宋体" w:cs="宋体"/>
          <w:sz w:val="28"/>
          <w:szCs w:val="28"/>
          <w:highlight w:val="none"/>
        </w:rPr>
        <w:t>，采购人不再发放纸制竞争性谈判文件。</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五</w:t>
      </w:r>
      <w:r>
        <w:rPr>
          <w:rFonts w:hint="eastAsia" w:ascii="宋体" w:cs="宋体"/>
          <w:b/>
          <w:bCs/>
          <w:kern w:val="0"/>
          <w:sz w:val="28"/>
          <w:szCs w:val="28"/>
          <w:highlight w:val="none"/>
        </w:rPr>
        <w:t>、</w:t>
      </w:r>
      <w:r>
        <w:rPr>
          <w:rFonts w:hint="eastAsia" w:ascii="宋体" w:hAnsi="宋体" w:cs="宋体"/>
          <w:b/>
          <w:bCs/>
          <w:kern w:val="0"/>
          <w:sz w:val="28"/>
          <w:szCs w:val="28"/>
          <w:highlight w:val="none"/>
        </w:rPr>
        <w:t>递交响应文件截止时间及地点</w:t>
      </w:r>
    </w:p>
    <w:p>
      <w:pPr>
        <w:ind w:firstLine="548" w:firstLineChars="196"/>
        <w:rPr>
          <w:rFonts w:ascii="宋体" w:cs="宋体"/>
          <w:kern w:val="0"/>
          <w:sz w:val="28"/>
          <w:szCs w:val="28"/>
          <w:highlight w:val="none"/>
        </w:rPr>
      </w:pPr>
      <w:r>
        <w:rPr>
          <w:rFonts w:hint="eastAsia" w:ascii="宋体" w:hAnsi="宋体" w:cs="宋体"/>
          <w:kern w:val="0"/>
          <w:sz w:val="28"/>
          <w:szCs w:val="28"/>
          <w:highlight w:val="none"/>
        </w:rPr>
        <w:t>递交响应文件截止时间：</w:t>
      </w:r>
      <w:r>
        <w:rPr>
          <w:rFonts w:hAnsi="宋体"/>
          <w:spacing w:val="-17"/>
          <w:sz w:val="28"/>
          <w:szCs w:val="28"/>
          <w:highlight w:val="none"/>
        </w:rPr>
        <w:t>2021</w:t>
      </w:r>
      <w:r>
        <w:rPr>
          <w:rFonts w:hint="eastAsia" w:hAnsi="宋体"/>
          <w:spacing w:val="-17"/>
          <w:sz w:val="28"/>
          <w:szCs w:val="28"/>
          <w:highlight w:val="none"/>
        </w:rPr>
        <w:t>年</w:t>
      </w:r>
      <w:r>
        <w:rPr>
          <w:rFonts w:hAnsi="宋体"/>
          <w:spacing w:val="-17"/>
          <w:sz w:val="28"/>
          <w:szCs w:val="28"/>
          <w:highlight w:val="none"/>
        </w:rPr>
        <w:t>03</w:t>
      </w:r>
      <w:r>
        <w:rPr>
          <w:rFonts w:hint="eastAsia" w:hAnsi="宋体"/>
          <w:spacing w:val="-17"/>
          <w:sz w:val="28"/>
          <w:szCs w:val="28"/>
          <w:highlight w:val="none"/>
        </w:rPr>
        <w:t>月</w:t>
      </w:r>
      <w:r>
        <w:rPr>
          <w:rFonts w:hAnsi="宋体"/>
          <w:spacing w:val="-17"/>
          <w:sz w:val="28"/>
          <w:szCs w:val="28"/>
          <w:highlight w:val="none"/>
        </w:rPr>
        <w:t>1</w:t>
      </w:r>
      <w:r>
        <w:rPr>
          <w:rFonts w:hint="eastAsia" w:hAnsi="宋体"/>
          <w:spacing w:val="-17"/>
          <w:sz w:val="28"/>
          <w:szCs w:val="28"/>
          <w:highlight w:val="none"/>
          <w:lang w:val="en-US" w:eastAsia="zh-CN"/>
        </w:rPr>
        <w:t>0</w:t>
      </w:r>
      <w:r>
        <w:rPr>
          <w:rFonts w:hint="eastAsia" w:hAnsi="宋体"/>
          <w:spacing w:val="-17"/>
          <w:sz w:val="28"/>
          <w:szCs w:val="28"/>
          <w:highlight w:val="none"/>
        </w:rPr>
        <w:t>日</w:t>
      </w:r>
      <w:r>
        <w:rPr>
          <w:rFonts w:hint="eastAsia" w:hAnsi="宋体"/>
          <w:spacing w:val="-17"/>
          <w:sz w:val="28"/>
          <w:szCs w:val="28"/>
          <w:highlight w:val="none"/>
          <w:lang w:eastAsia="zh-CN"/>
        </w:rPr>
        <w:t>下</w:t>
      </w:r>
      <w:r>
        <w:rPr>
          <w:rFonts w:hint="eastAsia" w:hAnsi="宋体"/>
          <w:spacing w:val="-17"/>
          <w:sz w:val="28"/>
          <w:szCs w:val="28"/>
          <w:highlight w:val="none"/>
        </w:rPr>
        <w:t>午</w:t>
      </w:r>
      <w:r>
        <w:rPr>
          <w:rFonts w:hint="eastAsia" w:hAnsi="宋体"/>
          <w:spacing w:val="-17"/>
          <w:sz w:val="28"/>
          <w:szCs w:val="28"/>
          <w:highlight w:val="none"/>
          <w:lang w:val="en-US" w:eastAsia="zh-CN"/>
        </w:rPr>
        <w:t>15</w:t>
      </w:r>
      <w:r>
        <w:rPr>
          <w:rFonts w:hAnsi="宋体"/>
          <w:spacing w:val="-17"/>
          <w:sz w:val="28"/>
          <w:szCs w:val="28"/>
          <w:highlight w:val="none"/>
        </w:rPr>
        <w:t>:30</w:t>
      </w:r>
      <w:r>
        <w:rPr>
          <w:rFonts w:hint="eastAsia" w:hAnsi="宋体"/>
          <w:spacing w:val="-17"/>
          <w:sz w:val="28"/>
          <w:szCs w:val="28"/>
          <w:highlight w:val="none"/>
        </w:rPr>
        <w:t>分</w:t>
      </w:r>
    </w:p>
    <w:p>
      <w:pPr>
        <w:ind w:firstLine="548" w:firstLineChars="196"/>
        <w:rPr>
          <w:rFonts w:ascii="宋体" w:cs="宋体"/>
          <w:spacing w:val="-17"/>
          <w:kern w:val="0"/>
          <w:sz w:val="28"/>
          <w:szCs w:val="28"/>
          <w:highlight w:val="none"/>
        </w:rPr>
      </w:pPr>
      <w:r>
        <w:rPr>
          <w:rFonts w:hint="eastAsia" w:ascii="宋体" w:hAnsi="宋体" w:cs="宋体"/>
          <w:kern w:val="0"/>
          <w:sz w:val="28"/>
          <w:szCs w:val="28"/>
          <w:highlight w:val="none"/>
        </w:rPr>
        <w:t>递交响应文件地点：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w:t>
      </w:r>
      <w:r>
        <w:rPr>
          <w:rFonts w:ascii="宋体" w:hAnsi="宋体" w:cs="宋体"/>
          <w:kern w:val="0"/>
          <w:sz w:val="28"/>
          <w:szCs w:val="28"/>
          <w:highlight w:val="none"/>
        </w:rPr>
        <w:t>8-15-39</w:t>
      </w:r>
      <w:r>
        <w:rPr>
          <w:rFonts w:hint="eastAsia" w:ascii="宋体" w:hAnsi="宋体" w:cs="宋体"/>
          <w:kern w:val="0"/>
          <w:sz w:val="28"/>
          <w:szCs w:val="28"/>
          <w:highlight w:val="none"/>
        </w:rPr>
        <w:t>）</w:t>
      </w:r>
    </w:p>
    <w:p>
      <w:pPr>
        <w:numPr>
          <w:ilvl w:val="0"/>
          <w:numId w:val="2"/>
        </w:numPr>
        <w:ind w:firstLine="562" w:firstLineChars="200"/>
        <w:rPr>
          <w:rFonts w:cs="宋体"/>
          <w:b/>
          <w:bCs/>
          <w:sz w:val="28"/>
          <w:szCs w:val="28"/>
          <w:highlight w:val="none"/>
        </w:rPr>
      </w:pPr>
      <w:r>
        <w:rPr>
          <w:rFonts w:hint="eastAsia" w:cs="宋体"/>
          <w:b/>
          <w:bCs/>
          <w:sz w:val="28"/>
          <w:szCs w:val="28"/>
          <w:highlight w:val="none"/>
        </w:rPr>
        <w:t>联系方式</w:t>
      </w:r>
    </w:p>
    <w:p>
      <w:pPr>
        <w:ind w:left="420" w:leftChars="200"/>
        <w:rPr>
          <w:rFonts w:ascii="宋体" w:cs="宋体"/>
          <w:sz w:val="28"/>
          <w:szCs w:val="28"/>
          <w:highlight w:val="none"/>
        </w:rPr>
      </w:pPr>
      <w:r>
        <w:rPr>
          <w:rFonts w:hint="eastAsia" w:ascii="宋体" w:hAnsi="宋体" w:cs="宋体"/>
          <w:sz w:val="28"/>
          <w:szCs w:val="28"/>
          <w:highlight w:val="none"/>
        </w:rPr>
        <w:t>采购代理机构名称：内蒙古蒙盈工程造价咨询有限公司</w:t>
      </w:r>
    </w:p>
    <w:p>
      <w:pPr>
        <w:ind w:left="420" w:leftChars="200"/>
        <w:rPr>
          <w:rFonts w:ascii="宋体" w:cs="宋体"/>
          <w:sz w:val="28"/>
          <w:szCs w:val="28"/>
          <w:highlight w:val="none"/>
        </w:rPr>
      </w:pPr>
      <w:r>
        <w:rPr>
          <w:rFonts w:hint="eastAsia" w:ascii="宋体" w:hAnsi="宋体" w:cs="宋体"/>
          <w:sz w:val="28"/>
          <w:szCs w:val="28"/>
          <w:highlight w:val="none"/>
        </w:rPr>
        <w:t>地址：赤峰市昭乌达小区原乡镇企业楼</w:t>
      </w:r>
      <w:r>
        <w:rPr>
          <w:rFonts w:ascii="宋体" w:hAnsi="宋体" w:cs="宋体"/>
          <w:sz w:val="28"/>
          <w:szCs w:val="28"/>
          <w:highlight w:val="none"/>
        </w:rPr>
        <w:t>1</w:t>
      </w:r>
      <w:r>
        <w:rPr>
          <w:rFonts w:hint="eastAsia" w:ascii="宋体" w:hAnsi="宋体" w:cs="宋体"/>
          <w:sz w:val="28"/>
          <w:szCs w:val="28"/>
          <w:highlight w:val="none"/>
        </w:rPr>
        <w:t>楼</w:t>
      </w:r>
      <w:r>
        <w:rPr>
          <w:rFonts w:ascii="宋体" w:hAnsi="宋体" w:cs="宋体"/>
          <w:sz w:val="28"/>
          <w:szCs w:val="28"/>
          <w:highlight w:val="none"/>
        </w:rPr>
        <w:t>107</w:t>
      </w:r>
      <w:r>
        <w:rPr>
          <w:rFonts w:hint="eastAsia" w:ascii="宋体" w:hAnsi="宋体" w:cs="宋体"/>
          <w:sz w:val="28"/>
          <w:szCs w:val="28"/>
          <w:highlight w:val="none"/>
        </w:rPr>
        <w:t>室</w:t>
      </w:r>
    </w:p>
    <w:p>
      <w:pPr>
        <w:ind w:left="420" w:leftChars="200"/>
        <w:rPr>
          <w:rFonts w:ascii="宋体" w:hAnsi="宋体" w:cs="宋体"/>
          <w:sz w:val="28"/>
          <w:szCs w:val="28"/>
          <w:highlight w:val="none"/>
        </w:rPr>
      </w:pPr>
      <w:r>
        <w:rPr>
          <w:rFonts w:hint="eastAsia" w:ascii="宋体" w:hAnsi="宋体" w:cs="宋体"/>
          <w:sz w:val="28"/>
          <w:szCs w:val="28"/>
          <w:highlight w:val="none"/>
        </w:rPr>
        <w:t>邮政编码：</w:t>
      </w:r>
      <w:r>
        <w:rPr>
          <w:rFonts w:ascii="宋体" w:hAnsi="宋体" w:cs="宋体"/>
          <w:sz w:val="28"/>
          <w:szCs w:val="28"/>
          <w:highlight w:val="none"/>
        </w:rPr>
        <w:t>024000</w:t>
      </w:r>
    </w:p>
    <w:p>
      <w:pPr>
        <w:ind w:left="420" w:leftChars="200"/>
        <w:rPr>
          <w:rFonts w:ascii="宋体" w:cs="宋体"/>
          <w:sz w:val="28"/>
          <w:szCs w:val="28"/>
          <w:highlight w:val="none"/>
        </w:rPr>
      </w:pPr>
      <w:r>
        <w:rPr>
          <w:rFonts w:hint="eastAsia" w:ascii="宋体" w:hAnsi="宋体" w:cs="宋体"/>
          <w:sz w:val="28"/>
          <w:szCs w:val="28"/>
          <w:highlight w:val="none"/>
        </w:rPr>
        <w:t>联系人：邢凯</w:t>
      </w:r>
    </w:p>
    <w:p>
      <w:pPr>
        <w:ind w:left="420" w:leftChars="200"/>
        <w:rPr>
          <w:rFonts w:ascii="宋体" w:hAnsi="宋体" w:cs="宋体"/>
          <w:sz w:val="28"/>
          <w:szCs w:val="28"/>
          <w:highlight w:val="none"/>
        </w:rPr>
      </w:pPr>
      <w:r>
        <w:rPr>
          <w:rFonts w:hint="eastAsia" w:ascii="宋体" w:hAnsi="宋体" w:cs="宋体"/>
          <w:sz w:val="28"/>
          <w:szCs w:val="28"/>
          <w:highlight w:val="none"/>
        </w:rPr>
        <w:t>联系电话：</w:t>
      </w:r>
      <w:r>
        <w:rPr>
          <w:rFonts w:ascii="宋体" w:hAnsi="宋体" w:cs="宋体"/>
          <w:sz w:val="28"/>
          <w:szCs w:val="28"/>
          <w:highlight w:val="none"/>
        </w:rPr>
        <w:t>0476-5987080  18648197495</w:t>
      </w:r>
    </w:p>
    <w:p>
      <w:pPr>
        <w:ind w:left="420" w:leftChars="200"/>
        <w:rPr>
          <w:rFonts w:ascii="宋体" w:cs="宋体"/>
          <w:sz w:val="28"/>
          <w:szCs w:val="28"/>
          <w:highlight w:val="none"/>
        </w:rPr>
      </w:pPr>
      <w:r>
        <w:rPr>
          <w:rFonts w:hint="eastAsia" w:ascii="宋体" w:hAnsi="宋体" w:cs="宋体"/>
          <w:sz w:val="28"/>
          <w:szCs w:val="28"/>
          <w:highlight w:val="none"/>
        </w:rPr>
        <w:t>采购单位名称：赤峰学院</w:t>
      </w:r>
    </w:p>
    <w:p>
      <w:pPr>
        <w:ind w:left="420" w:leftChars="200"/>
        <w:rPr>
          <w:rFonts w:ascii="宋体" w:cs="宋体"/>
          <w:sz w:val="28"/>
          <w:szCs w:val="28"/>
          <w:highlight w:val="none"/>
        </w:rPr>
      </w:pPr>
      <w:r>
        <w:rPr>
          <w:rFonts w:hint="eastAsia" w:ascii="宋体" w:hAnsi="宋体" w:cs="宋体"/>
          <w:sz w:val="28"/>
          <w:szCs w:val="28"/>
          <w:highlight w:val="none"/>
        </w:rPr>
        <w:t>地址：赤峰市红山区迎宾路</w:t>
      </w:r>
      <w:r>
        <w:rPr>
          <w:rFonts w:ascii="宋体" w:hAnsi="宋体" w:cs="宋体"/>
          <w:sz w:val="28"/>
          <w:szCs w:val="28"/>
          <w:highlight w:val="none"/>
        </w:rPr>
        <w:t>1</w:t>
      </w:r>
      <w:r>
        <w:rPr>
          <w:rFonts w:hint="eastAsia" w:ascii="宋体" w:hAnsi="宋体" w:cs="宋体"/>
          <w:sz w:val="28"/>
          <w:szCs w:val="28"/>
          <w:highlight w:val="none"/>
        </w:rPr>
        <w:t>号</w:t>
      </w:r>
    </w:p>
    <w:p>
      <w:pPr>
        <w:ind w:left="420" w:leftChars="200"/>
        <w:rPr>
          <w:rFonts w:ascii="宋体" w:hAnsi="宋体" w:cs="宋体"/>
          <w:sz w:val="28"/>
          <w:szCs w:val="28"/>
          <w:highlight w:val="none"/>
        </w:rPr>
      </w:pPr>
      <w:r>
        <w:rPr>
          <w:rFonts w:hint="eastAsia" w:ascii="宋体" w:hAnsi="宋体" w:cs="宋体"/>
          <w:sz w:val="28"/>
          <w:szCs w:val="28"/>
          <w:highlight w:val="none"/>
        </w:rPr>
        <w:t>邮政编码：</w:t>
      </w:r>
      <w:r>
        <w:rPr>
          <w:rFonts w:ascii="宋体" w:hAnsi="宋体" w:cs="宋体"/>
          <w:sz w:val="28"/>
          <w:szCs w:val="28"/>
          <w:highlight w:val="none"/>
        </w:rPr>
        <w:t>024000</w:t>
      </w:r>
    </w:p>
    <w:p>
      <w:pPr>
        <w:spacing w:line="540" w:lineRule="exact"/>
        <w:ind w:left="420" w:leftChars="200"/>
        <w:jc w:val="left"/>
        <w:rPr>
          <w:rFonts w:ascii="宋体" w:cs="宋体"/>
          <w:color w:val="000000"/>
          <w:sz w:val="28"/>
          <w:szCs w:val="28"/>
          <w:highlight w:val="none"/>
        </w:rPr>
      </w:pPr>
      <w:r>
        <w:rPr>
          <w:rFonts w:hint="eastAsia" w:hAnsi="宋体"/>
          <w:sz w:val="28"/>
          <w:szCs w:val="28"/>
          <w:highlight w:val="none"/>
        </w:rPr>
        <w:t>联系人：</w:t>
      </w:r>
      <w:r>
        <w:rPr>
          <w:rFonts w:hint="eastAsia" w:ascii="宋体" w:hAnsi="宋体" w:cs="宋体"/>
          <w:color w:val="000000"/>
          <w:sz w:val="28"/>
          <w:szCs w:val="28"/>
          <w:highlight w:val="none"/>
        </w:rPr>
        <w:t>张老师</w:t>
      </w:r>
    </w:p>
    <w:p>
      <w:pPr>
        <w:widowControl/>
        <w:ind w:firstLine="480"/>
        <w:jc w:val="left"/>
        <w:outlineLvl w:val="2"/>
        <w:rPr>
          <w:rFonts w:ascii="宋体"/>
          <w:kern w:val="0"/>
          <w:sz w:val="28"/>
          <w:szCs w:val="28"/>
          <w:highlight w:val="none"/>
        </w:rPr>
      </w:pPr>
      <w:r>
        <w:rPr>
          <w:rFonts w:hint="eastAsia" w:hAnsi="宋体"/>
          <w:sz w:val="28"/>
          <w:szCs w:val="28"/>
          <w:highlight w:val="none"/>
        </w:rPr>
        <w:t>联系电话：</w:t>
      </w:r>
      <w:r>
        <w:rPr>
          <w:rFonts w:ascii="宋体" w:hAnsi="宋体" w:cs="宋体"/>
          <w:color w:val="000000"/>
          <w:sz w:val="28"/>
          <w:szCs w:val="28"/>
          <w:highlight w:val="none"/>
        </w:rPr>
        <w:t>13948765985</w:t>
      </w:r>
      <w:r>
        <w:rPr>
          <w:rFonts w:hAnsi="宋体"/>
          <w:sz w:val="28"/>
          <w:szCs w:val="28"/>
          <w:highlight w:val="none"/>
        </w:rPr>
        <w:t xml:space="preserve"> </w:t>
      </w:r>
      <w:r>
        <w:rPr>
          <w:rFonts w:ascii="宋体" w:hAnsi="宋体" w:cs="宋体"/>
          <w:sz w:val="28"/>
          <w:szCs w:val="28"/>
          <w:highlight w:val="none"/>
        </w:rPr>
        <w:t xml:space="preserve"> </w:t>
      </w:r>
    </w:p>
    <w:p>
      <w:pPr>
        <w:widowControl/>
        <w:ind w:right="945"/>
        <w:jc w:val="center"/>
        <w:outlineLvl w:val="2"/>
        <w:rPr>
          <w:rFonts w:ascii="宋体"/>
          <w:kern w:val="0"/>
          <w:sz w:val="27"/>
          <w:szCs w:val="27"/>
          <w:highlight w:val="none"/>
        </w:rPr>
      </w:pPr>
    </w:p>
    <w:p>
      <w:pPr>
        <w:widowControl/>
        <w:ind w:right="540" w:firstLine="270" w:firstLineChars="100"/>
        <w:jc w:val="right"/>
        <w:outlineLvl w:val="2"/>
        <w:rPr>
          <w:rFonts w:ascii="宋体"/>
          <w:kern w:val="0"/>
          <w:sz w:val="27"/>
          <w:szCs w:val="27"/>
          <w:highlight w:val="none"/>
        </w:rPr>
      </w:pPr>
      <w:r>
        <w:rPr>
          <w:rFonts w:hint="eastAsia" w:ascii="宋体" w:hAnsi="宋体" w:cs="宋体"/>
          <w:kern w:val="0"/>
          <w:sz w:val="27"/>
          <w:szCs w:val="27"/>
          <w:highlight w:val="none"/>
        </w:rPr>
        <w:t>二○二一年三月</w:t>
      </w:r>
      <w:r>
        <w:rPr>
          <w:rFonts w:hint="eastAsia" w:ascii="宋体" w:hAnsi="宋体" w:cs="宋体"/>
          <w:kern w:val="0"/>
          <w:sz w:val="27"/>
          <w:szCs w:val="27"/>
          <w:highlight w:val="none"/>
          <w:lang w:eastAsia="zh-CN"/>
        </w:rPr>
        <w:t>五</w:t>
      </w:r>
      <w:r>
        <w:rPr>
          <w:rFonts w:hint="eastAsia" w:ascii="宋体" w:hAnsi="宋体" w:cs="宋体"/>
          <w:kern w:val="0"/>
          <w:sz w:val="27"/>
          <w:szCs w:val="27"/>
          <w:highlight w:val="none"/>
        </w:rPr>
        <w:t>日</w:t>
      </w:r>
    </w:p>
    <w:p>
      <w:pPr>
        <w:ind w:right="57"/>
        <w:jc w:val="center"/>
        <w:rPr>
          <w:rFonts w:ascii="宋体" w:cs="宋体"/>
          <w:b/>
          <w:bCs/>
          <w:sz w:val="36"/>
          <w:szCs w:val="36"/>
          <w:highlight w:val="none"/>
        </w:rPr>
      </w:pPr>
    </w:p>
    <w:p>
      <w:pPr>
        <w:widowControl/>
        <w:jc w:val="left"/>
        <w:rPr>
          <w:rFonts w:ascii="宋体" w:cs="宋体"/>
          <w:b/>
          <w:bCs/>
          <w:sz w:val="36"/>
          <w:szCs w:val="36"/>
          <w:highlight w:val="none"/>
        </w:rPr>
      </w:pPr>
    </w:p>
    <w:p>
      <w:pPr>
        <w:pStyle w:val="2"/>
        <w:rPr>
          <w:rFonts w:ascii="宋体" w:cs="宋体"/>
          <w:b/>
          <w:bCs/>
          <w:sz w:val="36"/>
          <w:szCs w:val="36"/>
          <w:highlight w:val="none"/>
        </w:rPr>
      </w:pPr>
    </w:p>
    <w:p>
      <w:pPr>
        <w:pStyle w:val="2"/>
        <w:rPr>
          <w:rFonts w:ascii="宋体" w:cs="宋体"/>
          <w:b/>
          <w:bCs/>
          <w:sz w:val="36"/>
          <w:szCs w:val="36"/>
          <w:highlight w:val="none"/>
        </w:rPr>
      </w:pPr>
    </w:p>
    <w:p>
      <w:pPr>
        <w:pStyle w:val="2"/>
        <w:rPr>
          <w:rFonts w:ascii="宋体" w:cs="宋体"/>
          <w:b/>
          <w:bCs/>
          <w:sz w:val="36"/>
          <w:szCs w:val="36"/>
          <w:highlight w:val="none"/>
        </w:rPr>
      </w:pPr>
    </w:p>
    <w:p>
      <w:pPr>
        <w:pStyle w:val="2"/>
        <w:rPr>
          <w:rFonts w:ascii="宋体" w:cs="宋体"/>
          <w:b/>
          <w:bCs/>
          <w:sz w:val="36"/>
          <w:szCs w:val="36"/>
          <w:highlight w:val="none"/>
        </w:rPr>
      </w:pPr>
    </w:p>
    <w:p>
      <w:pPr>
        <w:pStyle w:val="2"/>
        <w:rPr>
          <w:rFonts w:ascii="宋体" w:cs="宋体"/>
          <w:b/>
          <w:bCs/>
          <w:sz w:val="36"/>
          <w:szCs w:val="36"/>
          <w:highlight w:val="none"/>
        </w:rPr>
      </w:pPr>
    </w:p>
    <w:p>
      <w:pPr>
        <w:pStyle w:val="2"/>
        <w:rPr>
          <w:rFonts w:ascii="宋体" w:cs="宋体"/>
          <w:b/>
          <w:bCs/>
          <w:sz w:val="36"/>
          <w:szCs w:val="36"/>
          <w:highlight w:val="none"/>
        </w:rPr>
      </w:pPr>
    </w:p>
    <w:p>
      <w:pPr>
        <w:ind w:right="57"/>
        <w:jc w:val="center"/>
        <w:rPr>
          <w:rFonts w:ascii="宋体"/>
          <w:b/>
          <w:bCs/>
          <w:sz w:val="36"/>
          <w:szCs w:val="36"/>
          <w:highlight w:val="none"/>
        </w:rPr>
      </w:pPr>
      <w:r>
        <w:rPr>
          <w:rFonts w:hint="eastAsia" w:ascii="宋体" w:hAnsi="宋体" w:cs="宋体"/>
          <w:b/>
          <w:bCs/>
          <w:sz w:val="36"/>
          <w:szCs w:val="36"/>
          <w:highlight w:val="none"/>
        </w:rPr>
        <w:t>第二章</w:t>
      </w:r>
      <w:r>
        <w:rPr>
          <w:rFonts w:ascii="宋体" w:hAnsi="宋体" w:cs="宋体"/>
          <w:b/>
          <w:bCs/>
          <w:sz w:val="36"/>
          <w:szCs w:val="36"/>
          <w:highlight w:val="none"/>
        </w:rPr>
        <w:t xml:space="preserve">  </w:t>
      </w:r>
      <w:r>
        <w:rPr>
          <w:rFonts w:hint="eastAsia" w:ascii="宋体" w:hAnsi="宋体" w:cs="宋体"/>
          <w:b/>
          <w:bCs/>
          <w:sz w:val="36"/>
          <w:szCs w:val="36"/>
          <w:highlight w:val="none"/>
        </w:rPr>
        <w:t>项目技术规范与采购要求</w:t>
      </w:r>
    </w:p>
    <w:p>
      <w:pPr>
        <w:ind w:firstLine="551" w:firstLineChars="196"/>
        <w:rPr>
          <w:rFonts w:ascii="宋体" w:cs="宋体"/>
          <w:b/>
          <w:bCs/>
          <w:sz w:val="28"/>
          <w:szCs w:val="28"/>
          <w:highlight w:val="none"/>
        </w:rPr>
      </w:pPr>
      <w:r>
        <w:rPr>
          <w:rFonts w:hint="eastAsia" w:ascii="宋体" w:hAnsi="宋体" w:cs="宋体"/>
          <w:b/>
          <w:bCs/>
          <w:sz w:val="28"/>
          <w:szCs w:val="28"/>
          <w:highlight w:val="none"/>
        </w:rPr>
        <w:t>一、项目概况</w:t>
      </w:r>
    </w:p>
    <w:p>
      <w:pPr>
        <w:pStyle w:val="2"/>
        <w:ind w:firstLine="0" w:firstLineChars="0"/>
        <w:rPr>
          <w:rFonts w:ascii="宋体" w:cs="宋体"/>
          <w:b/>
          <w:bCs/>
          <w:kern w:val="0"/>
          <w:sz w:val="28"/>
          <w:szCs w:val="28"/>
          <w:highlight w:val="none"/>
        </w:rPr>
      </w:pPr>
      <w:r>
        <w:rPr>
          <w:rFonts w:hint="eastAsia" w:ascii="宋体" w:hAnsi="宋体" w:cs="宋体"/>
          <w:b/>
          <w:bCs/>
          <w:kern w:val="0"/>
          <w:sz w:val="28"/>
          <w:szCs w:val="28"/>
          <w:highlight w:val="none"/>
        </w:rPr>
        <w:t>市政自来水接入工程</w:t>
      </w:r>
    </w:p>
    <w:p>
      <w:pPr>
        <w:pStyle w:val="2"/>
        <w:ind w:firstLine="31680"/>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、管道工程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本项目接入市政自来水管线</w:t>
      </w:r>
      <w:r>
        <w:rPr>
          <w:rFonts w:ascii="宋体" w:hAnsi="宋体" w:cs="宋体"/>
          <w:kern w:val="0"/>
          <w:sz w:val="28"/>
          <w:szCs w:val="28"/>
          <w:highlight w:val="none"/>
        </w:rPr>
        <w:t xml:space="preserve"> 2 </w:t>
      </w:r>
      <w:r>
        <w:rPr>
          <w:rFonts w:hint="eastAsia" w:ascii="宋体" w:hAnsi="宋体" w:cs="宋体"/>
          <w:kern w:val="0"/>
          <w:sz w:val="28"/>
          <w:szCs w:val="28"/>
          <w:highlight w:val="none"/>
        </w:rPr>
        <w:t>条，主要用于生活给水，水源为市政管网（赤峰九龙供水有限责任公司）。敷设管道总长度为</w:t>
      </w:r>
      <w:r>
        <w:rPr>
          <w:rFonts w:ascii="宋体" w:hAnsi="宋体" w:cs="宋体"/>
          <w:kern w:val="0"/>
          <w:sz w:val="28"/>
          <w:szCs w:val="28"/>
          <w:highlight w:val="none"/>
        </w:rPr>
        <w:t xml:space="preserve">661 </w:t>
      </w:r>
      <w:r>
        <w:rPr>
          <w:rFonts w:hint="eastAsia" w:ascii="宋体" w:hAnsi="宋体" w:cs="宋体"/>
          <w:kern w:val="0"/>
          <w:sz w:val="28"/>
          <w:szCs w:val="28"/>
          <w:highlight w:val="none"/>
        </w:rPr>
        <w:t>米，给水检查井</w:t>
      </w:r>
      <w:r>
        <w:rPr>
          <w:rFonts w:ascii="宋体" w:hAnsi="宋体" w:cs="宋体"/>
          <w:kern w:val="0"/>
          <w:sz w:val="28"/>
          <w:szCs w:val="28"/>
          <w:highlight w:val="none"/>
        </w:rPr>
        <w:t xml:space="preserve"> 8 </w:t>
      </w:r>
      <w:r>
        <w:rPr>
          <w:rFonts w:hint="eastAsia" w:ascii="宋体" w:hAnsi="宋体" w:cs="宋体"/>
          <w:kern w:val="0"/>
          <w:sz w:val="28"/>
          <w:szCs w:val="28"/>
          <w:highlight w:val="none"/>
        </w:rPr>
        <w:t>个。其中：</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一条由学院西门的宝山路市政给水管道接入，管径为</w:t>
      </w:r>
      <w:r>
        <w:rPr>
          <w:rFonts w:ascii="宋体" w:hAnsi="宋体" w:cs="宋体"/>
          <w:kern w:val="0"/>
          <w:sz w:val="28"/>
          <w:szCs w:val="28"/>
          <w:highlight w:val="none"/>
        </w:rPr>
        <w:t>DN150mm</w:t>
      </w:r>
      <w:r>
        <w:rPr>
          <w:rFonts w:hint="eastAsia" w:ascii="宋体" w:hAnsi="宋体" w:cs="宋体"/>
          <w:kern w:val="0"/>
          <w:sz w:val="28"/>
          <w:szCs w:val="28"/>
          <w:highlight w:val="none"/>
        </w:rPr>
        <w:t>，终点接入泵房</w:t>
      </w:r>
      <w:r>
        <w:rPr>
          <w:rFonts w:ascii="宋体" w:hAnsi="宋体" w:cs="宋体"/>
          <w:kern w:val="0"/>
          <w:sz w:val="28"/>
          <w:szCs w:val="28"/>
          <w:highlight w:val="none"/>
        </w:rPr>
        <w:t xml:space="preserve"> 1</w:t>
      </w:r>
      <w:r>
        <w:rPr>
          <w:rFonts w:hint="eastAsia" w:ascii="宋体" w:hAnsi="宋体" w:cs="宋体"/>
          <w:kern w:val="0"/>
          <w:sz w:val="28"/>
          <w:szCs w:val="28"/>
          <w:highlight w:val="none"/>
        </w:rPr>
        <w:t>。敷设管道长度为</w:t>
      </w:r>
      <w:r>
        <w:rPr>
          <w:rFonts w:ascii="宋体" w:hAnsi="宋体" w:cs="宋体"/>
          <w:kern w:val="0"/>
          <w:sz w:val="28"/>
          <w:szCs w:val="28"/>
          <w:highlight w:val="none"/>
        </w:rPr>
        <w:t xml:space="preserve"> 178 </w:t>
      </w:r>
      <w:r>
        <w:rPr>
          <w:rFonts w:hint="eastAsia" w:ascii="宋体" w:hAnsi="宋体" w:cs="宋体"/>
          <w:kern w:val="0"/>
          <w:sz w:val="28"/>
          <w:szCs w:val="28"/>
          <w:highlight w:val="none"/>
        </w:rPr>
        <w:t>米，管径为</w:t>
      </w:r>
      <w:r>
        <w:rPr>
          <w:rFonts w:ascii="宋体" w:hAnsi="宋体" w:cs="宋体"/>
          <w:kern w:val="0"/>
          <w:sz w:val="28"/>
          <w:szCs w:val="28"/>
          <w:highlight w:val="none"/>
        </w:rPr>
        <w:t>DN200mm</w:t>
      </w:r>
      <w:r>
        <w:rPr>
          <w:rFonts w:hint="eastAsia" w:ascii="宋体" w:hAnsi="宋体" w:cs="宋体"/>
          <w:kern w:val="0"/>
          <w:sz w:val="28"/>
          <w:szCs w:val="28"/>
          <w:highlight w:val="none"/>
        </w:rPr>
        <w:t>，管材采用球墨铸铁管，新建给水检查井</w:t>
      </w:r>
      <w:r>
        <w:rPr>
          <w:rFonts w:ascii="宋体" w:hAnsi="宋体" w:cs="宋体"/>
          <w:kern w:val="0"/>
          <w:sz w:val="28"/>
          <w:szCs w:val="28"/>
          <w:highlight w:val="none"/>
        </w:rPr>
        <w:t xml:space="preserve"> 3 </w:t>
      </w:r>
      <w:r>
        <w:rPr>
          <w:rFonts w:hint="eastAsia" w:ascii="宋体" w:hAnsi="宋体" w:cs="宋体"/>
          <w:kern w:val="0"/>
          <w:sz w:val="28"/>
          <w:szCs w:val="28"/>
          <w:highlight w:val="none"/>
        </w:rPr>
        <w:t>个。</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另一条由学院北门的学院北街市政给水管道接入，管径为</w:t>
      </w:r>
      <w:r>
        <w:rPr>
          <w:rFonts w:ascii="宋体" w:hAnsi="宋体" w:cs="宋体"/>
          <w:kern w:val="0"/>
          <w:sz w:val="28"/>
          <w:szCs w:val="28"/>
          <w:highlight w:val="none"/>
        </w:rPr>
        <w:t>DN150mm</w:t>
      </w:r>
      <w:r>
        <w:rPr>
          <w:rFonts w:hint="eastAsia" w:ascii="宋体" w:hAnsi="宋体" w:cs="宋体"/>
          <w:kern w:val="0"/>
          <w:sz w:val="28"/>
          <w:szCs w:val="28"/>
          <w:highlight w:val="none"/>
        </w:rPr>
        <w:t>，终点接入泵房</w:t>
      </w:r>
      <w:r>
        <w:rPr>
          <w:rFonts w:ascii="宋体" w:hAnsi="宋体" w:cs="宋体"/>
          <w:kern w:val="0"/>
          <w:sz w:val="28"/>
          <w:szCs w:val="28"/>
          <w:highlight w:val="none"/>
        </w:rPr>
        <w:t xml:space="preserve"> 2</w:t>
      </w:r>
      <w:r>
        <w:rPr>
          <w:rFonts w:hint="eastAsia" w:ascii="宋体" w:hAnsi="宋体" w:cs="宋体"/>
          <w:kern w:val="0"/>
          <w:sz w:val="28"/>
          <w:szCs w:val="28"/>
          <w:highlight w:val="none"/>
        </w:rPr>
        <w:t>。敷设管道长度为</w:t>
      </w:r>
      <w:r>
        <w:rPr>
          <w:rFonts w:ascii="宋体" w:hAnsi="宋体" w:cs="宋体"/>
          <w:kern w:val="0"/>
          <w:sz w:val="28"/>
          <w:szCs w:val="28"/>
          <w:highlight w:val="none"/>
        </w:rPr>
        <w:t xml:space="preserve"> 483 </w:t>
      </w:r>
      <w:r>
        <w:rPr>
          <w:rFonts w:hint="eastAsia" w:ascii="宋体" w:hAnsi="宋体" w:cs="宋体"/>
          <w:kern w:val="0"/>
          <w:sz w:val="28"/>
          <w:szCs w:val="28"/>
          <w:highlight w:val="none"/>
        </w:rPr>
        <w:t>米，管径为</w:t>
      </w:r>
      <w:r>
        <w:rPr>
          <w:rFonts w:ascii="宋体" w:hAnsi="宋体" w:cs="宋体"/>
          <w:kern w:val="0"/>
          <w:sz w:val="28"/>
          <w:szCs w:val="28"/>
          <w:highlight w:val="none"/>
        </w:rPr>
        <w:t>DN200mm</w:t>
      </w:r>
      <w:r>
        <w:rPr>
          <w:rFonts w:hint="eastAsia" w:ascii="宋体" w:hAnsi="宋体" w:cs="宋体"/>
          <w:kern w:val="0"/>
          <w:sz w:val="28"/>
          <w:szCs w:val="28"/>
          <w:highlight w:val="none"/>
        </w:rPr>
        <w:t>，管材采用球墨铸铁管，新建给水检查井</w:t>
      </w:r>
      <w:r>
        <w:rPr>
          <w:rFonts w:ascii="宋体" w:hAnsi="宋体" w:cs="宋体"/>
          <w:kern w:val="0"/>
          <w:sz w:val="28"/>
          <w:szCs w:val="28"/>
          <w:highlight w:val="none"/>
        </w:rPr>
        <w:t xml:space="preserve"> 5 </w:t>
      </w:r>
      <w:r>
        <w:rPr>
          <w:rFonts w:hint="eastAsia" w:ascii="宋体" w:hAnsi="宋体" w:cs="宋体"/>
          <w:kern w:val="0"/>
          <w:sz w:val="28"/>
          <w:szCs w:val="28"/>
          <w:highlight w:val="none"/>
        </w:rPr>
        <w:t>个。</w:t>
      </w:r>
    </w:p>
    <w:p>
      <w:pPr>
        <w:pStyle w:val="2"/>
        <w:ind w:firstLine="31680"/>
        <w:rPr>
          <w:rFonts w:asci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、建筑工程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新建泵房</w:t>
      </w:r>
      <w:r>
        <w:rPr>
          <w:rFonts w:ascii="宋体" w:hAnsi="宋体" w:cs="宋体"/>
          <w:kern w:val="0"/>
          <w:sz w:val="28"/>
          <w:szCs w:val="28"/>
          <w:highlight w:val="none"/>
        </w:rPr>
        <w:t>1</w:t>
      </w:r>
      <w:r>
        <w:rPr>
          <w:rFonts w:hint="eastAsia" w:ascii="宋体" w:hAnsi="宋体" w:cs="宋体"/>
          <w:kern w:val="0"/>
          <w:sz w:val="28"/>
          <w:szCs w:val="28"/>
          <w:highlight w:val="none"/>
        </w:rPr>
        <w:t>、泵房</w:t>
      </w:r>
      <w:r>
        <w:rPr>
          <w:rFonts w:ascii="宋体" w:hAnsi="宋体" w:cs="宋体"/>
          <w:kern w:val="0"/>
          <w:sz w:val="28"/>
          <w:szCs w:val="28"/>
          <w:highlight w:val="none"/>
        </w:rPr>
        <w:t>2</w:t>
      </w:r>
      <w:r>
        <w:rPr>
          <w:rFonts w:hint="eastAsia" w:ascii="宋体" w:hAnsi="宋体" w:cs="宋体"/>
          <w:kern w:val="0"/>
          <w:sz w:val="28"/>
          <w:szCs w:val="28"/>
          <w:highlight w:val="none"/>
        </w:rPr>
        <w:t>两座，建筑面积均为</w:t>
      </w:r>
      <w:r>
        <w:rPr>
          <w:rFonts w:ascii="宋体" w:hAnsi="宋体" w:cs="宋体"/>
          <w:kern w:val="0"/>
          <w:sz w:val="28"/>
          <w:szCs w:val="28"/>
          <w:highlight w:val="none"/>
        </w:rPr>
        <w:t>200</w:t>
      </w:r>
      <w:r>
        <w:rPr>
          <w:rFonts w:hint="eastAsia" w:ascii="宋体" w:hAnsi="宋体" w:cs="宋体"/>
          <w:kern w:val="0"/>
          <w:sz w:val="28"/>
          <w:szCs w:val="28"/>
          <w:highlight w:val="none"/>
        </w:rPr>
        <w:t>平方米，框架结构，建筑层高均为</w:t>
      </w:r>
      <w:r>
        <w:rPr>
          <w:rFonts w:ascii="宋体" w:hAnsi="宋体" w:cs="宋体"/>
          <w:kern w:val="0"/>
          <w:sz w:val="28"/>
          <w:szCs w:val="28"/>
          <w:highlight w:val="none"/>
        </w:rPr>
        <w:t xml:space="preserve"> 4.2 </w:t>
      </w:r>
      <w:r>
        <w:rPr>
          <w:rFonts w:hint="eastAsia" w:ascii="宋体" w:hAnsi="宋体" w:cs="宋体"/>
          <w:kern w:val="0"/>
          <w:sz w:val="28"/>
          <w:szCs w:val="28"/>
          <w:highlight w:val="none"/>
        </w:rPr>
        <w:t>米。</w:t>
      </w:r>
    </w:p>
    <w:p>
      <w:pPr>
        <w:pStyle w:val="2"/>
        <w:ind w:firstLine="31680"/>
        <w:rPr>
          <w:rFonts w:asci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、设备工程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购置无负压供水设备</w:t>
      </w:r>
      <w:r>
        <w:rPr>
          <w:rFonts w:ascii="宋体" w:hAnsi="宋体" w:cs="宋体"/>
          <w:kern w:val="0"/>
          <w:sz w:val="28"/>
          <w:szCs w:val="28"/>
          <w:highlight w:val="none"/>
        </w:rPr>
        <w:t xml:space="preserve"> 4 </w:t>
      </w:r>
      <w:r>
        <w:rPr>
          <w:rFonts w:hint="eastAsia" w:ascii="宋体" w:hAnsi="宋体" w:cs="宋体"/>
          <w:kern w:val="0"/>
          <w:sz w:val="28"/>
          <w:szCs w:val="28"/>
          <w:highlight w:val="none"/>
        </w:rPr>
        <w:t>套（</w:t>
      </w:r>
      <w:r>
        <w:rPr>
          <w:rFonts w:ascii="宋体" w:hAnsi="宋体" w:cs="宋体"/>
          <w:kern w:val="0"/>
          <w:sz w:val="28"/>
          <w:szCs w:val="28"/>
          <w:highlight w:val="none"/>
        </w:rPr>
        <w:t>2</w:t>
      </w:r>
      <w:r>
        <w:rPr>
          <w:rFonts w:hint="eastAsia" w:ascii="宋体" w:hAnsi="宋体" w:cs="宋体"/>
          <w:kern w:val="0"/>
          <w:sz w:val="28"/>
          <w:szCs w:val="28"/>
          <w:highlight w:val="none"/>
        </w:rPr>
        <w:t>备</w:t>
      </w:r>
      <w:r>
        <w:rPr>
          <w:rFonts w:ascii="宋体" w:hAnsi="宋体" w:cs="宋体"/>
          <w:kern w:val="0"/>
          <w:sz w:val="28"/>
          <w:szCs w:val="28"/>
          <w:highlight w:val="none"/>
        </w:rPr>
        <w:t>2</w:t>
      </w:r>
      <w:r>
        <w:rPr>
          <w:rFonts w:hint="eastAsia" w:ascii="宋体" w:hAnsi="宋体" w:cs="宋体"/>
          <w:kern w:val="0"/>
          <w:sz w:val="28"/>
          <w:szCs w:val="28"/>
          <w:highlight w:val="none"/>
        </w:rPr>
        <w:t>用）。</w:t>
      </w:r>
    </w:p>
    <w:p>
      <w:pPr>
        <w:pStyle w:val="2"/>
        <w:ind w:firstLine="31680"/>
        <w:rPr>
          <w:rFonts w:ascii="宋体" w:cs="宋体"/>
          <w:kern w:val="0"/>
          <w:sz w:val="28"/>
          <w:szCs w:val="28"/>
          <w:highlight w:val="none"/>
        </w:rPr>
      </w:pPr>
      <w:r>
        <w:rPr>
          <w:rFonts w:ascii="宋体" w:hAnsi="宋体" w:cs="宋体"/>
          <w:kern w:val="0"/>
          <w:sz w:val="28"/>
          <w:szCs w:val="28"/>
          <w:highlight w:val="none"/>
        </w:rPr>
        <w:t>4</w:t>
      </w:r>
      <w:r>
        <w:rPr>
          <w:rFonts w:hint="eastAsia" w:ascii="宋体" w:hAnsi="宋体" w:cs="宋体"/>
          <w:kern w:val="0"/>
          <w:sz w:val="28"/>
          <w:szCs w:val="28"/>
          <w:highlight w:val="none"/>
        </w:rPr>
        <w:t>、电力管线</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由配电室敷设到泵房，电力管线</w:t>
      </w:r>
      <w:r>
        <w:rPr>
          <w:rFonts w:ascii="宋体" w:hAnsi="宋体" w:cs="宋体"/>
          <w:kern w:val="0"/>
          <w:sz w:val="28"/>
          <w:szCs w:val="28"/>
          <w:highlight w:val="none"/>
        </w:rPr>
        <w:t>550</w:t>
      </w:r>
      <w:r>
        <w:rPr>
          <w:rFonts w:hint="eastAsia" w:ascii="宋体" w:hAnsi="宋体" w:cs="宋体"/>
          <w:kern w:val="0"/>
          <w:sz w:val="28"/>
          <w:szCs w:val="28"/>
          <w:highlight w:val="none"/>
        </w:rPr>
        <w:t>米。</w:t>
      </w:r>
    </w:p>
    <w:p>
      <w:pPr>
        <w:pStyle w:val="2"/>
        <w:ind w:firstLine="0" w:firstLineChars="0"/>
        <w:rPr>
          <w:rFonts w:ascii="宋体" w:cs="宋体"/>
          <w:b/>
          <w:bCs/>
          <w:kern w:val="0"/>
          <w:sz w:val="28"/>
          <w:szCs w:val="28"/>
          <w:highlight w:val="none"/>
        </w:rPr>
      </w:pPr>
      <w:r>
        <w:rPr>
          <w:rFonts w:hint="eastAsia" w:ascii="宋体" w:hAnsi="宋体" w:cs="宋体"/>
          <w:b/>
          <w:bCs/>
          <w:kern w:val="0"/>
          <w:sz w:val="28"/>
          <w:szCs w:val="28"/>
          <w:highlight w:val="none"/>
        </w:rPr>
        <w:t>室外给水管道工程</w:t>
      </w:r>
    </w:p>
    <w:p>
      <w:pPr>
        <w:pStyle w:val="2"/>
        <w:ind w:firstLine="31680"/>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、赤峰学院室外给水管道新建工程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新建给水管道</w:t>
      </w:r>
      <w:r>
        <w:rPr>
          <w:rFonts w:ascii="宋体" w:hAnsi="宋体" w:cs="宋体"/>
          <w:kern w:val="0"/>
          <w:sz w:val="28"/>
          <w:szCs w:val="28"/>
          <w:highlight w:val="none"/>
        </w:rPr>
        <w:t>1881</w:t>
      </w:r>
      <w:r>
        <w:rPr>
          <w:rFonts w:hint="eastAsia" w:ascii="宋体" w:hAnsi="宋体" w:cs="宋体"/>
          <w:kern w:val="0"/>
          <w:sz w:val="28"/>
          <w:szCs w:val="28"/>
          <w:highlight w:val="none"/>
        </w:rPr>
        <w:t>米，管径</w:t>
      </w:r>
      <w:r>
        <w:rPr>
          <w:rFonts w:ascii="宋体" w:hAnsi="宋体" w:cs="宋体"/>
          <w:kern w:val="0"/>
          <w:sz w:val="28"/>
          <w:szCs w:val="28"/>
          <w:highlight w:val="none"/>
        </w:rPr>
        <w:t>DN200</w:t>
      </w:r>
      <w:r>
        <w:rPr>
          <w:rFonts w:hint="eastAsia" w:ascii="宋体" w:hAnsi="宋体" w:cs="宋体"/>
          <w:kern w:val="0"/>
          <w:sz w:val="28"/>
          <w:szCs w:val="28"/>
          <w:highlight w:val="none"/>
        </w:rPr>
        <w:t>，管材采用球墨铸铁管，新建给水检查井</w:t>
      </w:r>
      <w:r>
        <w:rPr>
          <w:rFonts w:ascii="宋体" w:hAnsi="宋体" w:cs="宋体"/>
          <w:kern w:val="0"/>
          <w:sz w:val="28"/>
          <w:szCs w:val="28"/>
          <w:highlight w:val="none"/>
        </w:rPr>
        <w:t>20</w:t>
      </w:r>
      <w:r>
        <w:rPr>
          <w:rFonts w:hint="eastAsia" w:ascii="宋体" w:hAnsi="宋体" w:cs="宋体"/>
          <w:kern w:val="0"/>
          <w:sz w:val="28"/>
          <w:szCs w:val="28"/>
          <w:highlight w:val="none"/>
        </w:rPr>
        <w:t>个。</w:t>
      </w:r>
    </w:p>
    <w:p>
      <w:pPr>
        <w:pStyle w:val="2"/>
        <w:ind w:firstLine="31680"/>
        <w:rPr>
          <w:rFonts w:asci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、赤峰学院室外给水管道改造工程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赤峰学院改造室外给水管道</w:t>
      </w:r>
      <w:r>
        <w:rPr>
          <w:rFonts w:ascii="宋体" w:hAnsi="宋体" w:cs="宋体"/>
          <w:kern w:val="0"/>
          <w:sz w:val="28"/>
          <w:szCs w:val="28"/>
          <w:highlight w:val="none"/>
        </w:rPr>
        <w:t>4572</w:t>
      </w:r>
      <w:r>
        <w:rPr>
          <w:rFonts w:hint="eastAsia" w:ascii="宋体" w:hAnsi="宋体" w:cs="宋体"/>
          <w:kern w:val="0"/>
          <w:sz w:val="28"/>
          <w:szCs w:val="28"/>
          <w:highlight w:val="none"/>
        </w:rPr>
        <w:t>米，其中给水主管道</w:t>
      </w:r>
      <w:r>
        <w:rPr>
          <w:rFonts w:ascii="宋体" w:hAnsi="宋体" w:cs="宋体"/>
          <w:kern w:val="0"/>
          <w:sz w:val="28"/>
          <w:szCs w:val="28"/>
          <w:highlight w:val="none"/>
        </w:rPr>
        <w:t>1478</w:t>
      </w:r>
      <w:r>
        <w:rPr>
          <w:rFonts w:hint="eastAsia" w:ascii="宋体" w:hAnsi="宋体" w:cs="宋体"/>
          <w:kern w:val="0"/>
          <w:sz w:val="28"/>
          <w:szCs w:val="28"/>
          <w:highlight w:val="none"/>
        </w:rPr>
        <w:t>米，管径</w:t>
      </w:r>
      <w:r>
        <w:rPr>
          <w:rFonts w:ascii="宋体" w:hAnsi="宋体" w:cs="宋体"/>
          <w:kern w:val="0"/>
          <w:sz w:val="28"/>
          <w:szCs w:val="28"/>
          <w:highlight w:val="none"/>
        </w:rPr>
        <w:t>DN200</w:t>
      </w:r>
      <w:r>
        <w:rPr>
          <w:rFonts w:hint="eastAsia" w:ascii="宋体" w:hAnsi="宋体" w:cs="宋体"/>
          <w:kern w:val="0"/>
          <w:sz w:val="28"/>
          <w:szCs w:val="28"/>
          <w:highlight w:val="none"/>
        </w:rPr>
        <w:t>，管材采用球墨铸铁管；给水支管道</w:t>
      </w:r>
      <w:r>
        <w:rPr>
          <w:rFonts w:ascii="宋体" w:hAnsi="宋体" w:cs="宋体"/>
          <w:kern w:val="0"/>
          <w:sz w:val="28"/>
          <w:szCs w:val="28"/>
          <w:highlight w:val="none"/>
        </w:rPr>
        <w:t>2034</w:t>
      </w:r>
      <w:r>
        <w:rPr>
          <w:rFonts w:hint="eastAsia" w:ascii="宋体" w:hAnsi="宋体" w:cs="宋体"/>
          <w:kern w:val="0"/>
          <w:sz w:val="28"/>
          <w:szCs w:val="28"/>
          <w:highlight w:val="none"/>
        </w:rPr>
        <w:t>米（管径</w:t>
      </w:r>
      <w:r>
        <w:rPr>
          <w:rFonts w:ascii="宋体" w:hAnsi="宋体" w:cs="宋体"/>
          <w:kern w:val="0"/>
          <w:sz w:val="28"/>
          <w:szCs w:val="28"/>
          <w:highlight w:val="none"/>
        </w:rPr>
        <w:t>DN159</w:t>
      </w:r>
      <w:r>
        <w:rPr>
          <w:rFonts w:hint="eastAsia" w:ascii="宋体" w:hAnsi="宋体" w:cs="宋体"/>
          <w:kern w:val="0"/>
          <w:sz w:val="28"/>
          <w:szCs w:val="28"/>
          <w:highlight w:val="none"/>
        </w:rPr>
        <w:t>的</w:t>
      </w:r>
      <w:r>
        <w:rPr>
          <w:rFonts w:ascii="宋体" w:hAnsi="宋体" w:cs="宋体"/>
          <w:kern w:val="0"/>
          <w:sz w:val="28"/>
          <w:szCs w:val="28"/>
          <w:highlight w:val="none"/>
        </w:rPr>
        <w:t>50</w:t>
      </w:r>
      <w:r>
        <w:rPr>
          <w:rFonts w:hint="eastAsia" w:ascii="宋体" w:hAnsi="宋体" w:cs="宋体"/>
          <w:kern w:val="0"/>
          <w:sz w:val="28"/>
          <w:szCs w:val="28"/>
          <w:highlight w:val="none"/>
        </w:rPr>
        <w:t>米，管径</w:t>
      </w:r>
      <w:r>
        <w:rPr>
          <w:rFonts w:ascii="宋体" w:hAnsi="宋体" w:cs="宋体"/>
          <w:kern w:val="0"/>
          <w:sz w:val="28"/>
          <w:szCs w:val="28"/>
          <w:highlight w:val="none"/>
        </w:rPr>
        <w:t>DN100</w:t>
      </w:r>
      <w:r>
        <w:rPr>
          <w:rFonts w:hint="eastAsia" w:ascii="宋体" w:hAnsi="宋体" w:cs="宋体"/>
          <w:kern w:val="0"/>
          <w:sz w:val="28"/>
          <w:szCs w:val="28"/>
          <w:highlight w:val="none"/>
        </w:rPr>
        <w:t>的</w:t>
      </w:r>
      <w:r>
        <w:rPr>
          <w:rFonts w:ascii="宋体" w:hAnsi="宋体" w:cs="宋体"/>
          <w:kern w:val="0"/>
          <w:sz w:val="28"/>
          <w:szCs w:val="28"/>
          <w:highlight w:val="none"/>
        </w:rPr>
        <w:t>1062</w:t>
      </w:r>
      <w:r>
        <w:rPr>
          <w:rFonts w:hint="eastAsia" w:ascii="宋体" w:hAnsi="宋体" w:cs="宋体"/>
          <w:kern w:val="0"/>
          <w:sz w:val="28"/>
          <w:szCs w:val="28"/>
          <w:highlight w:val="none"/>
        </w:rPr>
        <w:t>米，管径</w:t>
      </w:r>
      <w:r>
        <w:rPr>
          <w:rFonts w:ascii="宋体" w:hAnsi="宋体" w:cs="宋体"/>
          <w:kern w:val="0"/>
          <w:sz w:val="28"/>
          <w:szCs w:val="28"/>
          <w:highlight w:val="none"/>
        </w:rPr>
        <w:t xml:space="preserve"> DN80 </w:t>
      </w:r>
      <w:r>
        <w:rPr>
          <w:rFonts w:hint="eastAsia" w:ascii="宋体" w:hAnsi="宋体" w:cs="宋体"/>
          <w:kern w:val="0"/>
          <w:sz w:val="28"/>
          <w:szCs w:val="28"/>
          <w:highlight w:val="none"/>
        </w:rPr>
        <w:t>的</w:t>
      </w:r>
      <w:r>
        <w:rPr>
          <w:rFonts w:ascii="宋体" w:hAnsi="宋体" w:cs="宋体"/>
          <w:kern w:val="0"/>
          <w:sz w:val="28"/>
          <w:szCs w:val="28"/>
          <w:highlight w:val="none"/>
        </w:rPr>
        <w:t xml:space="preserve"> 610 </w:t>
      </w:r>
      <w:r>
        <w:rPr>
          <w:rFonts w:hint="eastAsia" w:ascii="宋体" w:hAnsi="宋体" w:cs="宋体"/>
          <w:kern w:val="0"/>
          <w:sz w:val="28"/>
          <w:szCs w:val="28"/>
          <w:highlight w:val="none"/>
        </w:rPr>
        <w:t>米，管径</w:t>
      </w:r>
      <w:r>
        <w:rPr>
          <w:rFonts w:ascii="宋体" w:hAnsi="宋体" w:cs="宋体"/>
          <w:kern w:val="0"/>
          <w:sz w:val="28"/>
          <w:szCs w:val="28"/>
          <w:highlight w:val="none"/>
        </w:rPr>
        <w:t xml:space="preserve"> DN65 </w:t>
      </w:r>
      <w:r>
        <w:rPr>
          <w:rFonts w:hint="eastAsia" w:ascii="宋体" w:hAnsi="宋体" w:cs="宋体"/>
          <w:kern w:val="0"/>
          <w:sz w:val="28"/>
          <w:szCs w:val="28"/>
          <w:highlight w:val="none"/>
        </w:rPr>
        <w:t>的</w:t>
      </w:r>
      <w:r>
        <w:rPr>
          <w:rFonts w:ascii="宋体" w:hAnsi="宋体" w:cs="宋体"/>
          <w:kern w:val="0"/>
          <w:sz w:val="28"/>
          <w:szCs w:val="28"/>
          <w:highlight w:val="none"/>
        </w:rPr>
        <w:t>151</w:t>
      </w:r>
      <w:r>
        <w:rPr>
          <w:rFonts w:hint="eastAsia" w:ascii="宋体" w:hAnsi="宋体" w:cs="宋体"/>
          <w:kern w:val="0"/>
          <w:sz w:val="28"/>
          <w:szCs w:val="28"/>
          <w:highlight w:val="none"/>
        </w:rPr>
        <w:t>米，管径</w:t>
      </w:r>
      <w:r>
        <w:rPr>
          <w:rFonts w:ascii="宋体" w:hAnsi="宋体" w:cs="宋体"/>
          <w:kern w:val="0"/>
          <w:sz w:val="28"/>
          <w:szCs w:val="28"/>
          <w:highlight w:val="none"/>
        </w:rPr>
        <w:t xml:space="preserve"> DN40 </w:t>
      </w:r>
      <w:r>
        <w:rPr>
          <w:rFonts w:hint="eastAsia" w:ascii="宋体" w:hAnsi="宋体" w:cs="宋体"/>
          <w:kern w:val="0"/>
          <w:sz w:val="28"/>
          <w:szCs w:val="28"/>
          <w:highlight w:val="none"/>
        </w:rPr>
        <w:t>的</w:t>
      </w:r>
      <w:r>
        <w:rPr>
          <w:rFonts w:ascii="宋体" w:hAnsi="宋体" w:cs="宋体"/>
          <w:kern w:val="0"/>
          <w:sz w:val="28"/>
          <w:szCs w:val="28"/>
          <w:highlight w:val="none"/>
        </w:rPr>
        <w:t>127</w:t>
      </w:r>
      <w:r>
        <w:rPr>
          <w:rFonts w:hint="eastAsia" w:ascii="宋体" w:hAnsi="宋体" w:cs="宋体"/>
          <w:kern w:val="0"/>
          <w:sz w:val="28"/>
          <w:szCs w:val="28"/>
          <w:highlight w:val="none"/>
        </w:rPr>
        <w:t>米，管径</w:t>
      </w:r>
      <w:r>
        <w:rPr>
          <w:rFonts w:ascii="宋体" w:hAnsi="宋体" w:cs="宋体"/>
          <w:kern w:val="0"/>
          <w:sz w:val="28"/>
          <w:szCs w:val="28"/>
          <w:highlight w:val="none"/>
        </w:rPr>
        <w:t xml:space="preserve"> DN32 </w:t>
      </w:r>
      <w:r>
        <w:rPr>
          <w:rFonts w:hint="eastAsia" w:ascii="宋体" w:hAnsi="宋体" w:cs="宋体"/>
          <w:kern w:val="0"/>
          <w:sz w:val="28"/>
          <w:szCs w:val="28"/>
          <w:highlight w:val="none"/>
        </w:rPr>
        <w:t>的</w:t>
      </w:r>
      <w:r>
        <w:rPr>
          <w:rFonts w:ascii="宋体" w:hAnsi="宋体" w:cs="宋体"/>
          <w:kern w:val="0"/>
          <w:sz w:val="28"/>
          <w:szCs w:val="28"/>
          <w:highlight w:val="none"/>
        </w:rPr>
        <w:t xml:space="preserve"> 34 </w:t>
      </w:r>
      <w:r>
        <w:rPr>
          <w:rFonts w:hint="eastAsia" w:ascii="宋体" w:hAnsi="宋体" w:cs="宋体"/>
          <w:kern w:val="0"/>
          <w:sz w:val="28"/>
          <w:szCs w:val="28"/>
          <w:highlight w:val="none"/>
        </w:rPr>
        <w:t>米），管材采用</w:t>
      </w:r>
      <w:r>
        <w:rPr>
          <w:rFonts w:ascii="宋体" w:hAnsi="宋体" w:cs="宋体"/>
          <w:kern w:val="0"/>
          <w:sz w:val="28"/>
          <w:szCs w:val="28"/>
          <w:highlight w:val="none"/>
        </w:rPr>
        <w:t xml:space="preserve"> PE </w:t>
      </w:r>
      <w:r>
        <w:rPr>
          <w:rFonts w:hint="eastAsia" w:ascii="宋体" w:hAnsi="宋体" w:cs="宋体"/>
          <w:kern w:val="0"/>
          <w:sz w:val="28"/>
          <w:szCs w:val="28"/>
          <w:highlight w:val="none"/>
        </w:rPr>
        <w:t>管；绿化给水管道</w:t>
      </w:r>
      <w:r>
        <w:rPr>
          <w:rFonts w:ascii="宋体" w:hAnsi="宋体" w:cs="宋体"/>
          <w:kern w:val="0"/>
          <w:sz w:val="28"/>
          <w:szCs w:val="28"/>
          <w:highlight w:val="none"/>
        </w:rPr>
        <w:t xml:space="preserve"> 1060</w:t>
      </w:r>
      <w:r>
        <w:rPr>
          <w:rFonts w:hint="eastAsia" w:ascii="宋体" w:hAnsi="宋体" w:cs="宋体"/>
          <w:kern w:val="0"/>
          <w:sz w:val="28"/>
          <w:szCs w:val="28"/>
          <w:highlight w:val="none"/>
        </w:rPr>
        <w:t>米，管径为</w:t>
      </w:r>
      <w:r>
        <w:rPr>
          <w:rFonts w:ascii="宋体" w:hAnsi="宋体" w:cs="宋体"/>
          <w:kern w:val="0"/>
          <w:sz w:val="28"/>
          <w:szCs w:val="28"/>
          <w:highlight w:val="none"/>
        </w:rPr>
        <w:t xml:space="preserve"> DN65</w:t>
      </w:r>
      <w:r>
        <w:rPr>
          <w:rFonts w:hint="eastAsia" w:ascii="宋体" w:hAnsi="宋体" w:cs="宋体"/>
          <w:kern w:val="0"/>
          <w:sz w:val="28"/>
          <w:szCs w:val="28"/>
          <w:highlight w:val="none"/>
        </w:rPr>
        <w:t>，管材采用</w:t>
      </w:r>
      <w:r>
        <w:rPr>
          <w:rFonts w:ascii="宋体" w:hAnsi="宋体" w:cs="宋体"/>
          <w:kern w:val="0"/>
          <w:sz w:val="28"/>
          <w:szCs w:val="28"/>
          <w:highlight w:val="none"/>
        </w:rPr>
        <w:t xml:space="preserve">PE </w:t>
      </w:r>
      <w:r>
        <w:rPr>
          <w:rFonts w:hint="eastAsia" w:ascii="宋体" w:hAnsi="宋体" w:cs="宋体"/>
          <w:kern w:val="0"/>
          <w:sz w:val="28"/>
          <w:szCs w:val="28"/>
          <w:highlight w:val="none"/>
        </w:rPr>
        <w:t>管；给水检查井</w:t>
      </w:r>
      <w:r>
        <w:rPr>
          <w:rFonts w:ascii="宋体" w:hAnsi="宋体" w:cs="宋体"/>
          <w:kern w:val="0"/>
          <w:sz w:val="28"/>
          <w:szCs w:val="28"/>
          <w:highlight w:val="none"/>
        </w:rPr>
        <w:t>84</w:t>
      </w:r>
      <w:r>
        <w:rPr>
          <w:rFonts w:hint="eastAsia" w:ascii="宋体" w:hAnsi="宋体" w:cs="宋体"/>
          <w:kern w:val="0"/>
          <w:sz w:val="28"/>
          <w:szCs w:val="28"/>
          <w:highlight w:val="none"/>
        </w:rPr>
        <w:t>个；安装水表</w:t>
      </w:r>
      <w:r>
        <w:rPr>
          <w:rFonts w:ascii="宋体" w:hAnsi="宋体" w:cs="宋体"/>
          <w:kern w:val="0"/>
          <w:sz w:val="28"/>
          <w:szCs w:val="28"/>
          <w:highlight w:val="none"/>
        </w:rPr>
        <w:t>42</w:t>
      </w:r>
      <w:r>
        <w:rPr>
          <w:rFonts w:hint="eastAsia" w:ascii="宋体" w:hAnsi="宋体" w:cs="宋体"/>
          <w:kern w:val="0"/>
          <w:sz w:val="28"/>
          <w:szCs w:val="28"/>
          <w:highlight w:val="none"/>
        </w:rPr>
        <w:t>个。</w:t>
      </w:r>
    </w:p>
    <w:p>
      <w:pPr>
        <w:pStyle w:val="2"/>
        <w:ind w:firstLine="31680"/>
        <w:rPr>
          <w:rFonts w:asci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、赤峰学院家属院</w:t>
      </w:r>
      <w:r>
        <w:rPr>
          <w:rFonts w:ascii="宋体" w:hAnsi="宋体" w:cs="宋体"/>
          <w:kern w:val="0"/>
          <w:sz w:val="28"/>
          <w:szCs w:val="28"/>
          <w:highlight w:val="none"/>
        </w:rPr>
        <w:t xml:space="preserve"> </w:t>
      </w:r>
      <w:r>
        <w:rPr>
          <w:rFonts w:hint="eastAsia" w:ascii="宋体" w:hAnsi="宋体" w:cs="宋体"/>
          <w:kern w:val="0"/>
          <w:sz w:val="28"/>
          <w:szCs w:val="28"/>
          <w:highlight w:val="none"/>
        </w:rPr>
        <w:t>室外给水管道改造工程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赤峰学院家属院室外改造给水管道</w:t>
      </w:r>
      <w:r>
        <w:rPr>
          <w:rFonts w:ascii="宋体" w:hAnsi="宋体" w:cs="宋体"/>
          <w:kern w:val="0"/>
          <w:sz w:val="28"/>
          <w:szCs w:val="28"/>
          <w:highlight w:val="none"/>
        </w:rPr>
        <w:t>1165</w:t>
      </w:r>
      <w:r>
        <w:rPr>
          <w:rFonts w:hint="eastAsia" w:ascii="宋体" w:hAnsi="宋体" w:cs="宋体"/>
          <w:kern w:val="0"/>
          <w:sz w:val="28"/>
          <w:szCs w:val="28"/>
          <w:highlight w:val="none"/>
        </w:rPr>
        <w:t>米，其中管径</w:t>
      </w:r>
      <w:r>
        <w:rPr>
          <w:rFonts w:ascii="宋体" w:hAnsi="宋体" w:cs="宋体"/>
          <w:kern w:val="0"/>
          <w:sz w:val="28"/>
          <w:szCs w:val="28"/>
          <w:highlight w:val="none"/>
        </w:rPr>
        <w:t xml:space="preserve"> DN200</w:t>
      </w:r>
      <w:r>
        <w:rPr>
          <w:rFonts w:hint="eastAsia" w:ascii="宋体" w:hAnsi="宋体" w:cs="宋体"/>
          <w:kern w:val="0"/>
          <w:sz w:val="28"/>
          <w:szCs w:val="28"/>
          <w:highlight w:val="none"/>
        </w:rPr>
        <w:t>的</w:t>
      </w:r>
      <w:r>
        <w:rPr>
          <w:rFonts w:ascii="宋体" w:hAnsi="宋体" w:cs="宋体"/>
          <w:kern w:val="0"/>
          <w:sz w:val="28"/>
          <w:szCs w:val="28"/>
          <w:highlight w:val="none"/>
        </w:rPr>
        <w:t>500</w:t>
      </w:r>
      <w:r>
        <w:rPr>
          <w:rFonts w:hint="eastAsia" w:ascii="宋体" w:hAnsi="宋体" w:cs="宋体"/>
          <w:kern w:val="0"/>
          <w:sz w:val="28"/>
          <w:szCs w:val="28"/>
          <w:highlight w:val="none"/>
        </w:rPr>
        <w:t>米，管材采用球墨铸铁管；管径</w:t>
      </w:r>
      <w:r>
        <w:rPr>
          <w:rFonts w:ascii="宋体" w:hAnsi="宋体" w:cs="宋体"/>
          <w:kern w:val="0"/>
          <w:sz w:val="28"/>
          <w:szCs w:val="28"/>
          <w:highlight w:val="none"/>
        </w:rPr>
        <w:t>DN75</w:t>
      </w:r>
      <w:r>
        <w:rPr>
          <w:rFonts w:hint="eastAsia" w:ascii="宋体" w:hAnsi="宋体" w:cs="宋体"/>
          <w:kern w:val="0"/>
          <w:sz w:val="28"/>
          <w:szCs w:val="28"/>
          <w:highlight w:val="none"/>
        </w:rPr>
        <w:t>的</w:t>
      </w:r>
      <w:r>
        <w:rPr>
          <w:rFonts w:ascii="宋体" w:hAnsi="宋体" w:cs="宋体"/>
          <w:kern w:val="0"/>
          <w:sz w:val="28"/>
          <w:szCs w:val="28"/>
          <w:highlight w:val="none"/>
        </w:rPr>
        <w:t>393</w:t>
      </w:r>
      <w:r>
        <w:rPr>
          <w:rFonts w:hint="eastAsia" w:ascii="宋体" w:hAnsi="宋体" w:cs="宋体"/>
          <w:kern w:val="0"/>
          <w:sz w:val="28"/>
          <w:szCs w:val="28"/>
          <w:highlight w:val="none"/>
        </w:rPr>
        <w:t>米，管径</w:t>
      </w:r>
      <w:r>
        <w:rPr>
          <w:rFonts w:ascii="宋体" w:hAnsi="宋体" w:cs="宋体"/>
          <w:kern w:val="0"/>
          <w:sz w:val="28"/>
          <w:szCs w:val="28"/>
          <w:highlight w:val="none"/>
        </w:rPr>
        <w:t>DN63</w:t>
      </w:r>
      <w:r>
        <w:rPr>
          <w:rFonts w:hint="eastAsia" w:ascii="宋体" w:hAnsi="宋体" w:cs="宋体"/>
          <w:kern w:val="0"/>
          <w:sz w:val="28"/>
          <w:szCs w:val="28"/>
          <w:highlight w:val="none"/>
        </w:rPr>
        <w:t>的</w:t>
      </w:r>
      <w:r>
        <w:rPr>
          <w:rFonts w:ascii="宋体" w:hAnsi="宋体" w:cs="宋体"/>
          <w:kern w:val="0"/>
          <w:sz w:val="28"/>
          <w:szCs w:val="28"/>
          <w:highlight w:val="none"/>
        </w:rPr>
        <w:t>272</w:t>
      </w:r>
      <w:r>
        <w:rPr>
          <w:rFonts w:hint="eastAsia" w:ascii="宋体" w:hAnsi="宋体" w:cs="宋体"/>
          <w:kern w:val="0"/>
          <w:sz w:val="28"/>
          <w:szCs w:val="28"/>
          <w:highlight w:val="none"/>
        </w:rPr>
        <w:t>米，管材均采用</w:t>
      </w:r>
      <w:r>
        <w:rPr>
          <w:rFonts w:ascii="宋体" w:hAnsi="宋体" w:cs="宋体"/>
          <w:kern w:val="0"/>
          <w:sz w:val="28"/>
          <w:szCs w:val="28"/>
          <w:highlight w:val="none"/>
        </w:rPr>
        <w:t xml:space="preserve"> PE </w:t>
      </w:r>
      <w:r>
        <w:rPr>
          <w:rFonts w:hint="eastAsia" w:ascii="宋体" w:hAnsi="宋体" w:cs="宋体"/>
          <w:kern w:val="0"/>
          <w:sz w:val="28"/>
          <w:szCs w:val="28"/>
          <w:highlight w:val="none"/>
        </w:rPr>
        <w:t>管；新建给水检查井</w:t>
      </w:r>
      <w:r>
        <w:rPr>
          <w:rFonts w:ascii="宋体" w:hAnsi="宋体" w:cs="宋体"/>
          <w:kern w:val="0"/>
          <w:sz w:val="28"/>
          <w:szCs w:val="28"/>
          <w:highlight w:val="none"/>
        </w:rPr>
        <w:t>15</w:t>
      </w:r>
      <w:r>
        <w:rPr>
          <w:rFonts w:hint="eastAsia" w:ascii="宋体" w:hAnsi="宋体" w:cs="宋体"/>
          <w:kern w:val="0"/>
          <w:sz w:val="28"/>
          <w:szCs w:val="28"/>
          <w:highlight w:val="none"/>
        </w:rPr>
        <w:t>个。</w:t>
      </w:r>
    </w:p>
    <w:p>
      <w:pPr>
        <w:pStyle w:val="2"/>
        <w:ind w:firstLine="31680"/>
        <w:rPr>
          <w:rFonts w:ascii="宋体" w:cs="宋体"/>
          <w:kern w:val="0"/>
          <w:sz w:val="28"/>
          <w:szCs w:val="28"/>
          <w:highlight w:val="none"/>
        </w:rPr>
      </w:pPr>
      <w:r>
        <w:rPr>
          <w:rFonts w:ascii="宋体" w:hAnsi="宋体" w:cs="宋体"/>
          <w:kern w:val="0"/>
          <w:sz w:val="28"/>
          <w:szCs w:val="28"/>
          <w:highlight w:val="none"/>
        </w:rPr>
        <w:t>4</w:t>
      </w:r>
      <w:r>
        <w:rPr>
          <w:rFonts w:hint="eastAsia" w:ascii="宋体" w:hAnsi="宋体" w:cs="宋体"/>
          <w:kern w:val="0"/>
          <w:sz w:val="28"/>
          <w:szCs w:val="28"/>
          <w:highlight w:val="none"/>
        </w:rPr>
        <w:t>、给水管道拆除工程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赤峰学院拆除原有管道</w:t>
      </w:r>
      <w:r>
        <w:rPr>
          <w:rFonts w:ascii="宋体" w:hAnsi="宋体" w:cs="宋体"/>
          <w:kern w:val="0"/>
          <w:sz w:val="28"/>
          <w:szCs w:val="28"/>
          <w:highlight w:val="none"/>
        </w:rPr>
        <w:t xml:space="preserve"> 3512 </w:t>
      </w:r>
      <w:r>
        <w:rPr>
          <w:rFonts w:hint="eastAsia" w:ascii="宋体" w:hAnsi="宋体" w:cs="宋体"/>
          <w:kern w:val="0"/>
          <w:sz w:val="28"/>
          <w:szCs w:val="28"/>
          <w:highlight w:val="none"/>
        </w:rPr>
        <w:t>米，赤峰学院家属院拆除原有管道</w:t>
      </w:r>
      <w:r>
        <w:rPr>
          <w:rFonts w:ascii="宋体" w:hAnsi="宋体" w:cs="宋体"/>
          <w:kern w:val="0"/>
          <w:sz w:val="28"/>
          <w:szCs w:val="28"/>
          <w:highlight w:val="none"/>
        </w:rPr>
        <w:t xml:space="preserve"> 420 </w:t>
      </w:r>
      <w:r>
        <w:rPr>
          <w:rFonts w:hint="eastAsia" w:ascii="宋体" w:hAnsi="宋体" w:cs="宋体"/>
          <w:kern w:val="0"/>
          <w:sz w:val="28"/>
          <w:szCs w:val="28"/>
          <w:highlight w:val="none"/>
        </w:rPr>
        <w:t>米。</w:t>
      </w:r>
    </w:p>
    <w:p>
      <w:pPr>
        <w:pStyle w:val="2"/>
        <w:ind w:firstLine="0" w:firstLineChars="0"/>
        <w:rPr>
          <w:rFonts w:ascii="宋体" w:cs="宋体"/>
          <w:b/>
          <w:bCs/>
          <w:sz w:val="28"/>
          <w:szCs w:val="28"/>
          <w:highlight w:val="none"/>
        </w:rPr>
      </w:pPr>
      <w:r>
        <w:rPr>
          <w:rFonts w:ascii="宋体" w:hAnsi="宋体" w:cs="宋体"/>
          <w:b/>
          <w:bCs/>
          <w:sz w:val="28"/>
          <w:szCs w:val="28"/>
          <w:highlight w:val="none"/>
        </w:rPr>
        <w:t>10KV</w:t>
      </w:r>
      <w:r>
        <w:rPr>
          <w:rFonts w:hint="eastAsia" w:ascii="宋体" w:hAnsi="宋体" w:cs="宋体"/>
          <w:b/>
          <w:bCs/>
          <w:sz w:val="28"/>
          <w:szCs w:val="28"/>
          <w:highlight w:val="none"/>
        </w:rPr>
        <w:t>供电专线接入工程</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本项目用地规模为</w:t>
      </w:r>
      <w:r>
        <w:rPr>
          <w:rFonts w:ascii="宋体" w:hAnsi="宋体" w:cs="宋体"/>
          <w:kern w:val="0"/>
          <w:sz w:val="28"/>
          <w:szCs w:val="28"/>
          <w:highlight w:val="none"/>
        </w:rPr>
        <w:t xml:space="preserve"> 16090 </w:t>
      </w:r>
      <w:r>
        <w:rPr>
          <w:rFonts w:hint="eastAsia" w:ascii="宋体" w:hAnsi="宋体" w:cs="宋体"/>
          <w:kern w:val="0"/>
          <w:sz w:val="28"/>
          <w:szCs w:val="28"/>
          <w:highlight w:val="none"/>
        </w:rPr>
        <w:t>平方米，新建</w:t>
      </w:r>
      <w:r>
        <w:rPr>
          <w:rFonts w:ascii="宋体" w:hAnsi="宋体" w:cs="宋体"/>
          <w:kern w:val="0"/>
          <w:sz w:val="28"/>
          <w:szCs w:val="28"/>
          <w:highlight w:val="none"/>
        </w:rPr>
        <w:t xml:space="preserve"> 10 </w:t>
      </w:r>
      <w:r>
        <w:rPr>
          <w:rFonts w:hint="eastAsia" w:ascii="宋体" w:hAnsi="宋体" w:cs="宋体"/>
          <w:kern w:val="0"/>
          <w:sz w:val="28"/>
          <w:szCs w:val="28"/>
          <w:highlight w:val="none"/>
        </w:rPr>
        <w:t>千伏电缆线路总长</w:t>
      </w:r>
      <w:r>
        <w:rPr>
          <w:rFonts w:ascii="宋体" w:hAnsi="宋体" w:cs="宋体"/>
          <w:kern w:val="0"/>
          <w:sz w:val="28"/>
          <w:szCs w:val="28"/>
          <w:highlight w:val="none"/>
        </w:rPr>
        <w:t xml:space="preserve"> 16.15 </w:t>
      </w:r>
      <w:r>
        <w:rPr>
          <w:rFonts w:hint="eastAsia" w:ascii="宋体" w:hAnsi="宋体" w:cs="宋体"/>
          <w:kern w:val="0"/>
          <w:sz w:val="28"/>
          <w:szCs w:val="28"/>
          <w:highlight w:val="none"/>
        </w:rPr>
        <w:t>千米，其中，</w:t>
      </w:r>
      <w:r>
        <w:rPr>
          <w:rFonts w:ascii="宋体" w:hAnsi="宋体" w:cs="宋体"/>
          <w:kern w:val="0"/>
          <w:sz w:val="28"/>
          <w:szCs w:val="28"/>
          <w:highlight w:val="none"/>
        </w:rPr>
        <w:t xml:space="preserve">YJV22-3*240 8.7/15kV </w:t>
      </w:r>
      <w:r>
        <w:rPr>
          <w:rFonts w:hint="eastAsia" w:ascii="宋体" w:hAnsi="宋体" w:cs="宋体"/>
          <w:kern w:val="0"/>
          <w:sz w:val="28"/>
          <w:szCs w:val="28"/>
          <w:highlight w:val="none"/>
        </w:rPr>
        <w:t>型电缆</w:t>
      </w:r>
      <w:r>
        <w:rPr>
          <w:rFonts w:ascii="宋体" w:hAnsi="宋体" w:cs="宋体"/>
          <w:kern w:val="0"/>
          <w:sz w:val="28"/>
          <w:szCs w:val="28"/>
          <w:highlight w:val="none"/>
        </w:rPr>
        <w:t xml:space="preserve"> 14.85 </w:t>
      </w:r>
      <w:r>
        <w:rPr>
          <w:rFonts w:hint="eastAsia" w:ascii="宋体" w:hAnsi="宋体" w:cs="宋体"/>
          <w:kern w:val="0"/>
          <w:sz w:val="28"/>
          <w:szCs w:val="28"/>
          <w:highlight w:val="none"/>
        </w:rPr>
        <w:t>千米，</w:t>
      </w:r>
      <w:r>
        <w:rPr>
          <w:rFonts w:ascii="宋体" w:hAnsi="宋体" w:cs="宋体"/>
          <w:kern w:val="0"/>
          <w:sz w:val="28"/>
          <w:szCs w:val="28"/>
          <w:highlight w:val="none"/>
        </w:rPr>
        <w:t xml:space="preserve">YJV22-3*70 8.7/15kV </w:t>
      </w:r>
      <w:r>
        <w:rPr>
          <w:rFonts w:hint="eastAsia" w:ascii="宋体" w:hAnsi="宋体" w:cs="宋体"/>
          <w:kern w:val="0"/>
          <w:sz w:val="28"/>
          <w:szCs w:val="28"/>
          <w:highlight w:val="none"/>
        </w:rPr>
        <w:t>型电缆</w:t>
      </w:r>
      <w:r>
        <w:rPr>
          <w:rFonts w:ascii="宋体" w:hAnsi="宋体" w:cs="宋体"/>
          <w:kern w:val="0"/>
          <w:sz w:val="28"/>
          <w:szCs w:val="28"/>
          <w:highlight w:val="none"/>
        </w:rPr>
        <w:t xml:space="preserve"> 1.3 </w:t>
      </w:r>
      <w:r>
        <w:rPr>
          <w:rFonts w:hint="eastAsia" w:ascii="宋体" w:hAnsi="宋体" w:cs="宋体"/>
          <w:kern w:val="0"/>
          <w:sz w:val="28"/>
          <w:szCs w:val="28"/>
          <w:highlight w:val="none"/>
        </w:rPr>
        <w:t>千米。新建</w:t>
      </w:r>
      <w:r>
        <w:rPr>
          <w:rFonts w:ascii="宋体" w:hAnsi="宋体" w:cs="宋体"/>
          <w:kern w:val="0"/>
          <w:sz w:val="28"/>
          <w:szCs w:val="28"/>
          <w:highlight w:val="none"/>
        </w:rPr>
        <w:t xml:space="preserve"> 10 </w:t>
      </w:r>
      <w:r>
        <w:rPr>
          <w:rFonts w:hint="eastAsia" w:ascii="宋体" w:hAnsi="宋体" w:cs="宋体"/>
          <w:kern w:val="0"/>
          <w:sz w:val="28"/>
          <w:szCs w:val="28"/>
          <w:highlight w:val="none"/>
        </w:rPr>
        <w:t>千伏架空线路亘长</w:t>
      </w:r>
      <w:r>
        <w:rPr>
          <w:rFonts w:ascii="宋体" w:hAnsi="宋体" w:cs="宋体"/>
          <w:kern w:val="0"/>
          <w:sz w:val="28"/>
          <w:szCs w:val="28"/>
          <w:highlight w:val="none"/>
        </w:rPr>
        <w:t xml:space="preserve"> 1.2 </w:t>
      </w:r>
      <w:r>
        <w:rPr>
          <w:rFonts w:hint="eastAsia" w:ascii="宋体" w:hAnsi="宋体" w:cs="宋体"/>
          <w:kern w:val="0"/>
          <w:sz w:val="28"/>
          <w:szCs w:val="28"/>
          <w:highlight w:val="none"/>
        </w:rPr>
        <w:t>千米（双回），型号</w:t>
      </w:r>
      <w:r>
        <w:rPr>
          <w:rFonts w:ascii="宋体" w:hAnsi="宋体" w:cs="宋体"/>
          <w:kern w:val="0"/>
          <w:sz w:val="28"/>
          <w:szCs w:val="28"/>
          <w:highlight w:val="none"/>
        </w:rPr>
        <w:t xml:space="preserve"> LGJ-185</w:t>
      </w:r>
      <w:r>
        <w:rPr>
          <w:rFonts w:hint="eastAsia" w:ascii="宋体" w:hAnsi="宋体" w:cs="宋体"/>
          <w:kern w:val="0"/>
          <w:sz w:val="28"/>
          <w:szCs w:val="28"/>
          <w:highlight w:val="none"/>
        </w:rPr>
        <w:t>，导线总长</w:t>
      </w:r>
      <w:r>
        <w:rPr>
          <w:rFonts w:ascii="宋体" w:hAnsi="宋体" w:cs="宋体"/>
          <w:kern w:val="0"/>
          <w:sz w:val="28"/>
          <w:szCs w:val="28"/>
          <w:highlight w:val="none"/>
        </w:rPr>
        <w:t xml:space="preserve"> 7.92 </w:t>
      </w:r>
      <w:r>
        <w:rPr>
          <w:rFonts w:hint="eastAsia" w:ascii="宋体" w:hAnsi="宋体" w:cs="宋体"/>
          <w:kern w:val="0"/>
          <w:sz w:val="28"/>
          <w:szCs w:val="28"/>
          <w:highlight w:val="none"/>
        </w:rPr>
        <w:t>千米。</w:t>
      </w:r>
    </w:p>
    <w:p>
      <w:pPr>
        <w:pStyle w:val="2"/>
        <w:ind w:firstLine="31680"/>
        <w:rPr>
          <w:highlight w:val="none"/>
        </w:rPr>
      </w:pPr>
      <w:r>
        <w:rPr>
          <w:rFonts w:hint="eastAsia" w:ascii="宋体" w:hAnsi="宋体" w:cs="宋体"/>
          <w:kern w:val="0"/>
          <w:sz w:val="28"/>
          <w:szCs w:val="28"/>
          <w:highlight w:val="none"/>
        </w:rPr>
        <w:t>新建一进四出环网柜</w:t>
      </w:r>
      <w:r>
        <w:rPr>
          <w:rFonts w:ascii="宋体" w:hAnsi="宋体" w:cs="宋体"/>
          <w:kern w:val="0"/>
          <w:sz w:val="28"/>
          <w:szCs w:val="28"/>
          <w:highlight w:val="none"/>
        </w:rPr>
        <w:t xml:space="preserve"> 2 </w:t>
      </w:r>
      <w:r>
        <w:rPr>
          <w:rFonts w:hint="eastAsia" w:ascii="宋体" w:hAnsi="宋体" w:cs="宋体"/>
          <w:kern w:val="0"/>
          <w:sz w:val="28"/>
          <w:szCs w:val="28"/>
          <w:highlight w:val="none"/>
        </w:rPr>
        <w:t>座，一进二出环网柜</w:t>
      </w:r>
      <w:r>
        <w:rPr>
          <w:rFonts w:ascii="宋体" w:hAnsi="宋体" w:cs="宋体"/>
          <w:kern w:val="0"/>
          <w:sz w:val="28"/>
          <w:szCs w:val="28"/>
          <w:highlight w:val="none"/>
        </w:rPr>
        <w:t xml:space="preserve"> 2 </w:t>
      </w:r>
      <w:r>
        <w:rPr>
          <w:rFonts w:hint="eastAsia" w:ascii="宋体" w:hAnsi="宋体" w:cs="宋体"/>
          <w:kern w:val="0"/>
          <w:sz w:val="28"/>
          <w:szCs w:val="28"/>
          <w:highlight w:val="none"/>
        </w:rPr>
        <w:t>座；新建一进四出分支箱</w:t>
      </w:r>
      <w:r>
        <w:rPr>
          <w:rFonts w:ascii="宋体" w:hAnsi="宋体" w:cs="宋体"/>
          <w:kern w:val="0"/>
          <w:sz w:val="28"/>
          <w:szCs w:val="28"/>
          <w:highlight w:val="none"/>
        </w:rPr>
        <w:t xml:space="preserve"> 4 </w:t>
      </w:r>
      <w:r>
        <w:rPr>
          <w:rFonts w:hint="eastAsia" w:ascii="宋体" w:hAnsi="宋体" w:cs="宋体"/>
          <w:kern w:val="0"/>
          <w:sz w:val="28"/>
          <w:szCs w:val="28"/>
          <w:highlight w:val="none"/>
        </w:rPr>
        <w:t>座，一进二出分支箱</w:t>
      </w:r>
      <w:r>
        <w:rPr>
          <w:rFonts w:ascii="宋体" w:hAnsi="宋体" w:cs="宋体"/>
          <w:kern w:val="0"/>
          <w:sz w:val="28"/>
          <w:szCs w:val="28"/>
          <w:highlight w:val="none"/>
        </w:rPr>
        <w:t xml:space="preserve"> 12 </w:t>
      </w:r>
      <w:r>
        <w:rPr>
          <w:rFonts w:hint="eastAsia" w:ascii="宋体" w:hAnsi="宋体" w:cs="宋体"/>
          <w:kern w:val="0"/>
          <w:sz w:val="28"/>
          <w:szCs w:val="28"/>
          <w:highlight w:val="none"/>
        </w:rPr>
        <w:t>座；新建二进十二出开闭所</w:t>
      </w:r>
      <w:r>
        <w:rPr>
          <w:rFonts w:ascii="宋体" w:hAnsi="宋体" w:cs="宋体"/>
          <w:kern w:val="0"/>
          <w:sz w:val="28"/>
          <w:szCs w:val="28"/>
          <w:highlight w:val="none"/>
        </w:rPr>
        <w:t xml:space="preserve"> 3 </w:t>
      </w:r>
      <w:r>
        <w:rPr>
          <w:rFonts w:hint="eastAsia" w:ascii="宋体" w:hAnsi="宋体" w:cs="宋体"/>
          <w:kern w:val="0"/>
          <w:sz w:val="28"/>
          <w:szCs w:val="28"/>
          <w:highlight w:val="none"/>
        </w:rPr>
        <w:t>座，新建配电室</w:t>
      </w:r>
      <w:r>
        <w:rPr>
          <w:rFonts w:ascii="宋体" w:hAnsi="宋体" w:cs="宋体"/>
          <w:kern w:val="0"/>
          <w:sz w:val="28"/>
          <w:szCs w:val="28"/>
          <w:highlight w:val="none"/>
        </w:rPr>
        <w:t xml:space="preserve"> 1 </w:t>
      </w:r>
      <w:r>
        <w:rPr>
          <w:rFonts w:hint="eastAsia" w:ascii="宋体" w:hAnsi="宋体" w:cs="宋体"/>
          <w:kern w:val="0"/>
          <w:sz w:val="28"/>
          <w:szCs w:val="28"/>
          <w:highlight w:val="none"/>
        </w:rPr>
        <w:t>座，改造配电室</w:t>
      </w:r>
      <w:r>
        <w:rPr>
          <w:rFonts w:ascii="宋体" w:hAnsi="宋体" w:cs="宋体"/>
          <w:kern w:val="0"/>
          <w:sz w:val="28"/>
          <w:szCs w:val="28"/>
          <w:highlight w:val="none"/>
        </w:rPr>
        <w:t xml:space="preserve"> 1 </w:t>
      </w:r>
      <w:r>
        <w:rPr>
          <w:rFonts w:hint="eastAsia" w:ascii="宋体" w:hAnsi="宋体" w:cs="宋体"/>
          <w:kern w:val="0"/>
          <w:sz w:val="28"/>
          <w:szCs w:val="28"/>
          <w:highlight w:val="none"/>
        </w:rPr>
        <w:t>座，新增变压器</w:t>
      </w:r>
      <w:r>
        <w:rPr>
          <w:rFonts w:ascii="宋体" w:hAnsi="宋体" w:cs="宋体"/>
          <w:kern w:val="0"/>
          <w:sz w:val="28"/>
          <w:szCs w:val="28"/>
          <w:highlight w:val="none"/>
        </w:rPr>
        <w:t xml:space="preserve">S13-800/10 </w:t>
      </w:r>
      <w:r>
        <w:rPr>
          <w:rFonts w:hint="eastAsia" w:ascii="宋体" w:hAnsi="宋体" w:cs="宋体"/>
          <w:kern w:val="0"/>
          <w:sz w:val="28"/>
          <w:szCs w:val="28"/>
          <w:highlight w:val="none"/>
        </w:rPr>
        <w:t>箱式变压器</w:t>
      </w:r>
      <w:r>
        <w:rPr>
          <w:rFonts w:ascii="宋体" w:hAnsi="宋体" w:cs="宋体"/>
          <w:kern w:val="0"/>
          <w:sz w:val="28"/>
          <w:szCs w:val="28"/>
          <w:highlight w:val="none"/>
        </w:rPr>
        <w:t xml:space="preserve"> 2 </w:t>
      </w:r>
      <w:r>
        <w:rPr>
          <w:rFonts w:hint="eastAsia" w:ascii="宋体" w:hAnsi="宋体" w:cs="宋体"/>
          <w:kern w:val="0"/>
          <w:sz w:val="28"/>
          <w:szCs w:val="28"/>
          <w:highlight w:val="none"/>
        </w:rPr>
        <w:t>台。</w:t>
      </w:r>
    </w:p>
    <w:p>
      <w:pPr>
        <w:ind w:firstLine="551" w:firstLineChars="196"/>
        <w:rPr>
          <w:rFonts w:ascii="宋体" w:cs="宋体"/>
          <w:b/>
          <w:bCs/>
          <w:sz w:val="28"/>
          <w:szCs w:val="28"/>
          <w:highlight w:val="none"/>
        </w:rPr>
      </w:pPr>
      <w:r>
        <w:rPr>
          <w:rFonts w:hint="eastAsia" w:ascii="宋体" w:hAnsi="宋体" w:cs="宋体"/>
          <w:b/>
          <w:bCs/>
          <w:sz w:val="28"/>
          <w:szCs w:val="28"/>
          <w:highlight w:val="none"/>
        </w:rPr>
        <w:t>二</w:t>
      </w:r>
      <w:r>
        <w:rPr>
          <w:rFonts w:hint="eastAsia" w:ascii="宋体" w:cs="宋体"/>
          <w:b/>
          <w:bCs/>
          <w:sz w:val="28"/>
          <w:szCs w:val="28"/>
          <w:highlight w:val="none"/>
        </w:rPr>
        <w:t>、</w:t>
      </w:r>
      <w:r>
        <w:rPr>
          <w:rFonts w:hint="eastAsia" w:ascii="宋体" w:hAnsi="宋体" w:cs="宋体"/>
          <w:b/>
          <w:bCs/>
          <w:sz w:val="28"/>
          <w:szCs w:val="28"/>
          <w:highlight w:val="none"/>
        </w:rPr>
        <w:t>采购要求</w:t>
      </w:r>
    </w:p>
    <w:p>
      <w:pPr>
        <w:spacing w:line="360" w:lineRule="auto"/>
        <w:ind w:firstLine="560" w:firstLineChars="200"/>
        <w:rPr>
          <w:rFonts w:ascii="宋体" w:cs="宋体"/>
          <w:color w:val="auto"/>
          <w:kern w:val="0"/>
          <w:sz w:val="28"/>
          <w:szCs w:val="28"/>
          <w:highlight w:val="none"/>
        </w:rPr>
      </w:pPr>
      <w:r>
        <w:rPr>
          <w:rFonts w:hint="eastAsia" w:ascii="宋体" w:hAnsi="宋体" w:cs="宋体"/>
          <w:kern w:val="0"/>
          <w:sz w:val="28"/>
          <w:szCs w:val="28"/>
          <w:highlight w:val="none"/>
        </w:rPr>
        <w:t>进行</w:t>
      </w: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w:t>
      </w:r>
      <w:r>
        <w:rPr>
          <w:rFonts w:hint="eastAsia" w:ascii="宋体" w:hAnsi="宋体" w:cs="宋体"/>
          <w:kern w:val="0"/>
          <w:sz w:val="28"/>
          <w:szCs w:val="28"/>
          <w:highlight w:val="none"/>
        </w:rPr>
        <w:t>社会稳定风险评估的全过程工作，包括开展前期现场调查和相关资料的收集工作，制定社会稳定风险评估报告编制，并通过专家技术评审、公示和社会稳定风险评估报告的备案等</w:t>
      </w:r>
      <w:r>
        <w:rPr>
          <w:rFonts w:hint="eastAsia" w:ascii="宋体" w:hAnsi="宋体" w:cs="宋体"/>
          <w:color w:val="auto"/>
          <w:kern w:val="0"/>
          <w:sz w:val="28"/>
          <w:szCs w:val="28"/>
          <w:highlight w:val="none"/>
        </w:rPr>
        <w:t>，出具的稳评报告</w:t>
      </w:r>
      <w:r>
        <w:rPr>
          <w:rFonts w:hint="eastAsia" w:ascii="宋体" w:hAnsi="宋体" w:cs="宋体"/>
          <w:color w:val="auto"/>
          <w:kern w:val="0"/>
          <w:sz w:val="28"/>
          <w:szCs w:val="28"/>
          <w:highlight w:val="none"/>
          <w:lang w:eastAsia="zh-CN"/>
        </w:rPr>
        <w:t>最终</w:t>
      </w:r>
      <w:r>
        <w:rPr>
          <w:rFonts w:hint="eastAsia" w:ascii="宋体" w:hAnsi="宋体" w:cs="宋体"/>
          <w:color w:val="auto"/>
          <w:kern w:val="0"/>
          <w:sz w:val="28"/>
          <w:szCs w:val="28"/>
          <w:highlight w:val="none"/>
        </w:rPr>
        <w:t>须通过</w:t>
      </w:r>
      <w:r>
        <w:rPr>
          <w:rFonts w:hint="eastAsia" w:ascii="宋体" w:hAnsi="宋体" w:cs="宋体"/>
          <w:color w:val="auto"/>
          <w:kern w:val="0"/>
          <w:sz w:val="28"/>
          <w:szCs w:val="28"/>
          <w:highlight w:val="none"/>
          <w:lang w:eastAsia="zh-CN"/>
        </w:rPr>
        <w:t>赤峰市</w:t>
      </w:r>
      <w:r>
        <w:rPr>
          <w:rFonts w:hint="eastAsia" w:ascii="宋体" w:hAnsi="宋体" w:cs="宋体"/>
          <w:color w:val="auto"/>
          <w:kern w:val="0"/>
          <w:sz w:val="28"/>
          <w:szCs w:val="28"/>
          <w:highlight w:val="none"/>
        </w:rPr>
        <w:t>政法委批复并备案。</w:t>
      </w:r>
    </w:p>
    <w:p>
      <w:pPr>
        <w:spacing w:line="360" w:lineRule="auto"/>
        <w:ind w:firstLine="562" w:firstLineChars="200"/>
        <w:rPr>
          <w:rFonts w:ascii="宋体"/>
          <w:b/>
          <w:bCs/>
          <w:sz w:val="28"/>
          <w:szCs w:val="28"/>
          <w:highlight w:val="none"/>
        </w:rPr>
      </w:pPr>
      <w:r>
        <w:rPr>
          <w:rFonts w:hint="eastAsia" w:ascii="宋体" w:hAnsi="宋体"/>
          <w:b/>
          <w:bCs/>
          <w:sz w:val="28"/>
          <w:szCs w:val="28"/>
          <w:highlight w:val="none"/>
        </w:rPr>
        <w:t>其他要求</w:t>
      </w:r>
      <w:bookmarkStart w:id="2" w:name="OLE_LINK7"/>
      <w:r>
        <w:rPr>
          <w:rFonts w:hint="eastAsia" w:ascii="宋体" w:hAnsi="宋体"/>
          <w:b/>
          <w:bCs/>
          <w:sz w:val="28"/>
          <w:szCs w:val="28"/>
          <w:highlight w:val="none"/>
        </w:rPr>
        <w:t>：</w:t>
      </w:r>
    </w:p>
    <w:p>
      <w:pPr>
        <w:pStyle w:val="2"/>
        <w:ind w:firstLine="31680"/>
        <w:rPr>
          <w:rFonts w:ascii="宋体" w:cs="宋体"/>
          <w:kern w:val="0"/>
          <w:sz w:val="28"/>
          <w:szCs w:val="28"/>
          <w:highlight w:val="none"/>
        </w:rPr>
      </w:pPr>
      <w:r>
        <w:rPr>
          <w:rFonts w:hint="eastAsia" w:ascii="宋体" w:hAnsi="宋体" w:cs="宋体"/>
          <w:kern w:val="0"/>
          <w:sz w:val="28"/>
          <w:szCs w:val="28"/>
          <w:highlight w:val="none"/>
        </w:rPr>
        <w:t>中标人承担所有费用，包含编制、评审、公示和备案等产生的一切费用。</w:t>
      </w:r>
    </w:p>
    <w:p>
      <w:pPr>
        <w:spacing w:line="360" w:lineRule="auto"/>
        <w:ind w:firstLine="560" w:firstLineChars="200"/>
        <w:rPr>
          <w:rFonts w:ascii="宋体" w:cs="宋体"/>
          <w:kern w:val="0"/>
          <w:sz w:val="28"/>
          <w:szCs w:val="28"/>
          <w:highlight w:val="none"/>
        </w:rPr>
      </w:pPr>
      <w:r>
        <w:rPr>
          <w:rFonts w:hint="eastAsia" w:ascii="宋体" w:hAnsi="宋体" w:cs="宋体"/>
          <w:kern w:val="0"/>
          <w:sz w:val="28"/>
          <w:szCs w:val="28"/>
          <w:highlight w:val="none"/>
        </w:rPr>
        <w:t>采购人不统一组织现场探勘，供应商自行探勘并承担相应后果。</w:t>
      </w:r>
    </w:p>
    <w:bookmarkEnd w:id="2"/>
    <w:p>
      <w:pPr>
        <w:numPr>
          <w:ilvl w:val="0"/>
          <w:numId w:val="1"/>
        </w:numPr>
        <w:spacing w:line="360" w:lineRule="auto"/>
        <w:ind w:firstLine="562" w:firstLineChars="200"/>
        <w:rPr>
          <w:rFonts w:ascii="宋体" w:cs="宋体"/>
          <w:b/>
          <w:bCs/>
          <w:sz w:val="28"/>
          <w:szCs w:val="28"/>
          <w:highlight w:val="none"/>
        </w:rPr>
      </w:pPr>
      <w:r>
        <w:rPr>
          <w:rFonts w:hint="eastAsia" w:ascii="宋体" w:hAnsi="宋体" w:cs="宋体"/>
          <w:b/>
          <w:bCs/>
          <w:sz w:val="28"/>
          <w:szCs w:val="28"/>
          <w:highlight w:val="none"/>
        </w:rPr>
        <w:t>服务周期：</w:t>
      </w:r>
    </w:p>
    <w:p>
      <w:pPr>
        <w:pStyle w:val="2"/>
        <w:ind w:firstLine="31680"/>
        <w:rPr>
          <w:rFonts w:ascii="宋体" w:cs="宋体"/>
          <w:kern w:val="0"/>
          <w:sz w:val="28"/>
          <w:szCs w:val="28"/>
          <w:highlight w:val="none"/>
        </w:rPr>
      </w:pPr>
      <w:r>
        <w:rPr>
          <w:rFonts w:hint="eastAsia" w:ascii="宋体" w:hAnsi="宋体" w:cs="宋体"/>
          <w:kern w:val="0"/>
          <w:sz w:val="28"/>
          <w:szCs w:val="28"/>
          <w:highlight w:val="none"/>
          <w:lang w:eastAsia="zh-CN"/>
        </w:rPr>
        <w:t>签订合同后</w:t>
      </w:r>
      <w:r>
        <w:rPr>
          <w:rFonts w:ascii="宋体" w:hAnsi="宋体" w:cs="宋体"/>
          <w:kern w:val="0"/>
          <w:sz w:val="28"/>
          <w:szCs w:val="28"/>
          <w:highlight w:val="none"/>
        </w:rPr>
        <w:t>10</w:t>
      </w:r>
      <w:r>
        <w:rPr>
          <w:rFonts w:hint="eastAsia" w:ascii="宋体" w:hAnsi="宋体" w:cs="宋体"/>
          <w:kern w:val="0"/>
          <w:sz w:val="28"/>
          <w:szCs w:val="28"/>
          <w:highlight w:val="none"/>
        </w:rPr>
        <w:t>日内完成社会稳定风险评估报告编制</w:t>
      </w:r>
      <w:r>
        <w:rPr>
          <w:rFonts w:hint="eastAsia" w:ascii="宋体" w:hAnsi="宋体" w:cs="宋体"/>
          <w:kern w:val="0"/>
          <w:sz w:val="28"/>
          <w:szCs w:val="28"/>
          <w:highlight w:val="none"/>
          <w:lang w:eastAsia="zh-CN"/>
        </w:rPr>
        <w:t>并送审，尽快完成</w:t>
      </w:r>
      <w:r>
        <w:rPr>
          <w:rFonts w:hint="eastAsia" w:ascii="宋体" w:hAnsi="宋体" w:cs="宋体"/>
          <w:kern w:val="0"/>
          <w:sz w:val="28"/>
          <w:szCs w:val="28"/>
          <w:highlight w:val="none"/>
        </w:rPr>
        <w:t>评审、公示等直至取得批复完成备案所有相关工作。</w:t>
      </w:r>
    </w:p>
    <w:p>
      <w:pPr>
        <w:spacing w:line="360" w:lineRule="auto"/>
        <w:ind w:firstLine="551" w:firstLineChars="196"/>
        <w:rPr>
          <w:rFonts w:ascii="宋体"/>
          <w:b/>
          <w:bCs/>
          <w:sz w:val="28"/>
          <w:szCs w:val="28"/>
          <w:highlight w:val="none"/>
        </w:rPr>
      </w:pPr>
      <w:r>
        <w:rPr>
          <w:rFonts w:hint="eastAsia" w:ascii="宋体" w:hAnsi="宋体" w:cs="宋体"/>
          <w:b/>
          <w:bCs/>
          <w:sz w:val="28"/>
          <w:szCs w:val="28"/>
          <w:highlight w:val="none"/>
        </w:rPr>
        <w:t>四</w:t>
      </w:r>
      <w:r>
        <w:rPr>
          <w:rFonts w:hint="eastAsia" w:ascii="宋体" w:cs="宋体"/>
          <w:b/>
          <w:bCs/>
          <w:sz w:val="28"/>
          <w:szCs w:val="28"/>
          <w:highlight w:val="none"/>
        </w:rPr>
        <w:t>、</w:t>
      </w:r>
      <w:r>
        <w:rPr>
          <w:rFonts w:hint="eastAsia" w:ascii="宋体" w:hAnsi="宋体" w:cs="宋体"/>
          <w:b/>
          <w:bCs/>
          <w:sz w:val="28"/>
          <w:szCs w:val="28"/>
          <w:highlight w:val="none"/>
        </w:rPr>
        <w:t>付款方式：</w:t>
      </w:r>
    </w:p>
    <w:p>
      <w:pPr>
        <w:widowControl/>
        <w:ind w:firstLine="560" w:firstLineChars="200"/>
        <w:rPr>
          <w:rFonts w:ascii="宋体" w:cs="宋体"/>
          <w:kern w:val="0"/>
          <w:sz w:val="28"/>
          <w:szCs w:val="28"/>
          <w:highlight w:val="none"/>
        </w:rPr>
      </w:pP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供电专线接入工程社会稳定风险评估报告完</w:t>
      </w:r>
      <w:r>
        <w:rPr>
          <w:rFonts w:hint="eastAsia" w:ascii="宋体" w:hAnsi="宋体" w:cs="宋体"/>
          <w:color w:val="auto"/>
          <w:sz w:val="28"/>
          <w:szCs w:val="28"/>
          <w:highlight w:val="none"/>
        </w:rPr>
        <w:t>成，</w:t>
      </w:r>
      <w:r>
        <w:rPr>
          <w:rFonts w:hint="eastAsia" w:ascii="宋体" w:hAnsi="宋体" w:cs="宋体"/>
          <w:color w:val="auto"/>
          <w:kern w:val="0"/>
          <w:sz w:val="28"/>
          <w:szCs w:val="28"/>
          <w:highlight w:val="none"/>
          <w:lang w:eastAsia="zh-CN"/>
        </w:rPr>
        <w:t>最终</w:t>
      </w:r>
      <w:r>
        <w:rPr>
          <w:rFonts w:hint="eastAsia" w:ascii="宋体" w:hAnsi="宋体" w:cs="宋体"/>
          <w:color w:val="auto"/>
          <w:kern w:val="0"/>
          <w:sz w:val="28"/>
          <w:szCs w:val="28"/>
          <w:highlight w:val="none"/>
        </w:rPr>
        <w:t>须通过</w:t>
      </w:r>
      <w:r>
        <w:rPr>
          <w:rFonts w:hint="eastAsia" w:ascii="宋体" w:hAnsi="宋体" w:cs="宋体"/>
          <w:color w:val="auto"/>
          <w:kern w:val="0"/>
          <w:sz w:val="28"/>
          <w:szCs w:val="28"/>
          <w:highlight w:val="none"/>
          <w:lang w:eastAsia="zh-CN"/>
        </w:rPr>
        <w:t>赤峰市</w:t>
      </w:r>
      <w:r>
        <w:rPr>
          <w:rFonts w:hint="eastAsia" w:ascii="宋体" w:hAnsi="宋体" w:cs="宋体"/>
          <w:color w:val="auto"/>
          <w:kern w:val="0"/>
          <w:sz w:val="28"/>
          <w:szCs w:val="28"/>
          <w:highlight w:val="none"/>
        </w:rPr>
        <w:t>政法委批复并备案</w:t>
      </w:r>
      <w:r>
        <w:rPr>
          <w:rFonts w:hint="eastAsia" w:ascii="宋体" w:hAnsi="宋体" w:cs="宋体"/>
          <w:color w:val="auto"/>
          <w:sz w:val="28"/>
          <w:szCs w:val="28"/>
          <w:highlight w:val="none"/>
        </w:rPr>
        <w:t>后，</w:t>
      </w:r>
      <w:r>
        <w:rPr>
          <w:rFonts w:hint="eastAsia" w:ascii="宋体" w:hAnsi="宋体" w:cs="宋体"/>
          <w:sz w:val="28"/>
          <w:szCs w:val="28"/>
          <w:highlight w:val="none"/>
        </w:rPr>
        <w:t>乙方提供发票，</w:t>
      </w:r>
      <w:r>
        <w:rPr>
          <w:rFonts w:hint="eastAsia" w:ascii="宋体" w:hAnsi="宋体"/>
          <w:color w:val="000000"/>
          <w:sz w:val="28"/>
          <w:szCs w:val="28"/>
          <w:highlight w:val="none"/>
        </w:rPr>
        <w:t>甲方支付合同价款的</w:t>
      </w:r>
      <w:r>
        <w:rPr>
          <w:rFonts w:ascii="宋体" w:hAnsi="宋体"/>
          <w:color w:val="000000"/>
          <w:sz w:val="28"/>
          <w:szCs w:val="28"/>
          <w:highlight w:val="none"/>
        </w:rPr>
        <w:t>100%</w:t>
      </w:r>
      <w:r>
        <w:rPr>
          <w:rFonts w:hint="eastAsia" w:ascii="宋体" w:hAnsi="宋体"/>
          <w:color w:val="000000"/>
          <w:sz w:val="28"/>
          <w:szCs w:val="28"/>
          <w:highlight w:val="none"/>
        </w:rPr>
        <w:t>。</w:t>
      </w:r>
    </w:p>
    <w:p>
      <w:pPr>
        <w:widowControl/>
        <w:jc w:val="left"/>
        <w:rPr>
          <w:rFonts w:ascii="宋体" w:cs="宋体"/>
          <w:b/>
          <w:bCs/>
          <w:sz w:val="36"/>
          <w:szCs w:val="36"/>
          <w:highlight w:val="none"/>
        </w:rPr>
      </w:pPr>
    </w:p>
    <w:p>
      <w:pPr>
        <w:pStyle w:val="2"/>
        <w:rPr>
          <w:highlight w:val="none"/>
        </w:rPr>
      </w:pPr>
    </w:p>
    <w:p>
      <w:pPr>
        <w:spacing w:line="240" w:lineRule="atLeast"/>
        <w:ind w:right="-69" w:rightChars="-33"/>
        <w:jc w:val="center"/>
        <w:rPr>
          <w:rFonts w:ascii="宋体"/>
          <w:b/>
          <w:bCs/>
          <w:sz w:val="36"/>
          <w:szCs w:val="36"/>
          <w:highlight w:val="none"/>
        </w:rPr>
      </w:pPr>
      <w:r>
        <w:rPr>
          <w:rFonts w:hint="eastAsia" w:ascii="宋体" w:hAnsi="宋体" w:cs="宋体"/>
          <w:b/>
          <w:bCs/>
          <w:sz w:val="36"/>
          <w:szCs w:val="36"/>
          <w:highlight w:val="none"/>
        </w:rPr>
        <w:t>第三章</w:t>
      </w:r>
      <w:r>
        <w:rPr>
          <w:rFonts w:ascii="宋体" w:hAnsi="宋体" w:cs="宋体"/>
          <w:b/>
          <w:bCs/>
          <w:sz w:val="36"/>
          <w:szCs w:val="36"/>
          <w:highlight w:val="none"/>
        </w:rPr>
        <w:t xml:space="preserve"> </w:t>
      </w:r>
      <w:r>
        <w:rPr>
          <w:rFonts w:hint="eastAsia" w:ascii="宋体" w:hAnsi="宋体" w:cs="宋体"/>
          <w:b/>
          <w:bCs/>
          <w:sz w:val="36"/>
          <w:szCs w:val="36"/>
          <w:highlight w:val="none"/>
        </w:rPr>
        <w:t>竞争性谈判活动程序</w:t>
      </w:r>
    </w:p>
    <w:p>
      <w:pPr>
        <w:ind w:firstLine="562" w:firstLineChars="200"/>
        <w:rPr>
          <w:rFonts w:ascii="宋体"/>
          <w:b/>
          <w:bCs/>
          <w:sz w:val="28"/>
          <w:szCs w:val="28"/>
          <w:highlight w:val="none"/>
        </w:rPr>
      </w:pPr>
      <w:r>
        <w:rPr>
          <w:rFonts w:ascii="宋体" w:hAnsi="宋体" w:cs="宋体"/>
          <w:b/>
          <w:bCs/>
          <w:sz w:val="28"/>
          <w:szCs w:val="28"/>
          <w:highlight w:val="none"/>
        </w:rPr>
        <w:t>1</w:t>
      </w:r>
      <w:r>
        <w:rPr>
          <w:rFonts w:ascii="宋体" w:cs="宋体"/>
          <w:b/>
          <w:bCs/>
          <w:sz w:val="28"/>
          <w:szCs w:val="28"/>
          <w:highlight w:val="none"/>
        </w:rPr>
        <w:t>.</w:t>
      </w:r>
      <w:r>
        <w:rPr>
          <w:rFonts w:hint="eastAsia" w:ascii="宋体" w:hAnsi="宋体" w:cs="宋体"/>
          <w:b/>
          <w:bCs/>
          <w:sz w:val="28"/>
          <w:szCs w:val="28"/>
          <w:highlight w:val="none"/>
        </w:rPr>
        <w:t>组成竞争性谈判小组</w:t>
      </w:r>
    </w:p>
    <w:p>
      <w:pPr>
        <w:ind w:right="-69" w:rightChars="-33" w:firstLine="561"/>
        <w:rPr>
          <w:rFonts w:ascii="宋体"/>
          <w:sz w:val="28"/>
          <w:szCs w:val="28"/>
          <w:highlight w:val="none"/>
        </w:rPr>
      </w:pPr>
      <w:r>
        <w:rPr>
          <w:rFonts w:hint="eastAsia" w:ascii="宋体" w:hAnsi="宋体" w:cs="宋体"/>
          <w:sz w:val="28"/>
          <w:szCs w:val="28"/>
          <w:highlight w:val="none"/>
        </w:rPr>
        <w:t>本次采购竞争性谈判小组组成方式为：由采购代理机构在专家库中抽取符合本次采购项目的专家二名，连同采购人代表组成三人制竞争性谈判小组。</w:t>
      </w:r>
    </w:p>
    <w:p>
      <w:pPr>
        <w:ind w:right="-69" w:rightChars="-33" w:firstLine="561"/>
        <w:rPr>
          <w:rFonts w:ascii="宋体"/>
          <w:b/>
          <w:bCs/>
          <w:sz w:val="28"/>
          <w:szCs w:val="28"/>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制定谈判文件</w:t>
      </w:r>
    </w:p>
    <w:p>
      <w:pPr>
        <w:ind w:right="-69" w:rightChars="-33" w:firstLine="561"/>
        <w:rPr>
          <w:rFonts w:ascii="宋体"/>
          <w:sz w:val="28"/>
          <w:szCs w:val="28"/>
          <w:highlight w:val="none"/>
        </w:rPr>
      </w:pPr>
      <w:r>
        <w:rPr>
          <w:rFonts w:hint="eastAsia" w:ascii="宋体" w:hAnsi="宋体" w:cs="宋体"/>
          <w:sz w:val="28"/>
          <w:szCs w:val="28"/>
          <w:highlight w:val="none"/>
        </w:rPr>
        <w:t>根据采购人提出的采购要求及政府采购有关规定，由采购人委托的采购代理机构制定本次政府采购项目谈判文件。</w:t>
      </w:r>
    </w:p>
    <w:p>
      <w:pPr>
        <w:ind w:firstLine="562" w:firstLineChars="200"/>
        <w:rPr>
          <w:rFonts w:ascii="宋体"/>
          <w:b/>
          <w:bCs/>
          <w:sz w:val="28"/>
          <w:szCs w:val="28"/>
          <w:highlight w:val="none"/>
        </w:rPr>
      </w:pPr>
      <w:r>
        <w:rPr>
          <w:rFonts w:ascii="宋体" w:hAnsi="宋体" w:cs="宋体"/>
          <w:b/>
          <w:bCs/>
          <w:sz w:val="28"/>
          <w:szCs w:val="28"/>
          <w:highlight w:val="none"/>
        </w:rPr>
        <w:t>3</w:t>
      </w:r>
      <w:r>
        <w:rPr>
          <w:rFonts w:ascii="宋体" w:cs="宋体"/>
          <w:b/>
          <w:bCs/>
          <w:sz w:val="28"/>
          <w:szCs w:val="28"/>
          <w:highlight w:val="none"/>
        </w:rPr>
        <w:t>.</w:t>
      </w:r>
      <w:r>
        <w:rPr>
          <w:rFonts w:hint="eastAsia" w:ascii="宋体" w:hAnsi="宋体" w:cs="宋体"/>
          <w:b/>
          <w:bCs/>
          <w:sz w:val="28"/>
          <w:szCs w:val="28"/>
          <w:highlight w:val="none"/>
        </w:rPr>
        <w:t>确定参加谈判供应商</w:t>
      </w:r>
    </w:p>
    <w:p>
      <w:pPr>
        <w:ind w:right="-69" w:rightChars="-33" w:firstLine="561"/>
        <w:rPr>
          <w:rFonts w:ascii="宋体"/>
          <w:sz w:val="28"/>
          <w:szCs w:val="28"/>
          <w:highlight w:val="none"/>
        </w:rPr>
      </w:pPr>
      <w:r>
        <w:rPr>
          <w:rFonts w:hint="eastAsia" w:ascii="宋体" w:hAnsi="宋体" w:cs="宋体"/>
          <w:sz w:val="28"/>
          <w:szCs w:val="28"/>
          <w:highlight w:val="none"/>
        </w:rPr>
        <w:t>本次采购确定参加竞争性谈判供应商为：发布公告。</w:t>
      </w:r>
    </w:p>
    <w:p>
      <w:pPr>
        <w:ind w:firstLine="562" w:firstLineChars="200"/>
        <w:rPr>
          <w:rFonts w:ascii="宋体"/>
          <w:b/>
          <w:bCs/>
          <w:sz w:val="28"/>
          <w:szCs w:val="28"/>
          <w:highlight w:val="none"/>
        </w:rPr>
      </w:pPr>
      <w:r>
        <w:rPr>
          <w:rFonts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发出谈判文件</w:t>
      </w:r>
    </w:p>
    <w:p>
      <w:pPr>
        <w:ind w:firstLine="560" w:firstLineChars="200"/>
        <w:rPr>
          <w:rFonts w:ascii="宋体"/>
          <w:kern w:val="0"/>
          <w:sz w:val="28"/>
          <w:szCs w:val="28"/>
          <w:highlight w:val="none"/>
        </w:rPr>
      </w:pPr>
      <w:r>
        <w:rPr>
          <w:rFonts w:hint="eastAsia" w:ascii="宋体" w:hAnsi="宋体" w:cs="宋体"/>
          <w:kern w:val="0"/>
          <w:sz w:val="28"/>
          <w:szCs w:val="28"/>
          <w:highlight w:val="none"/>
        </w:rPr>
        <w:t>供应商到采购人或采购代理机构指定地点领取谈判文件，谈判文件费</w:t>
      </w:r>
      <w:r>
        <w:rPr>
          <w:rFonts w:ascii="宋体" w:cs="宋体"/>
          <w:kern w:val="0"/>
          <w:sz w:val="28"/>
          <w:szCs w:val="28"/>
          <w:highlight w:val="none"/>
        </w:rPr>
        <w:t>0</w:t>
      </w:r>
      <w:r>
        <w:rPr>
          <w:rFonts w:hint="eastAsia" w:ascii="宋体" w:hAnsi="宋体" w:cs="宋体"/>
          <w:kern w:val="0"/>
          <w:sz w:val="28"/>
          <w:szCs w:val="28"/>
          <w:highlight w:val="none"/>
        </w:rPr>
        <w:t>元。</w:t>
      </w:r>
    </w:p>
    <w:p>
      <w:pPr>
        <w:ind w:right="-69" w:rightChars="-33" w:firstLine="562" w:firstLineChars="200"/>
        <w:rPr>
          <w:rFonts w:ascii="宋体"/>
          <w:b/>
          <w:bCs/>
          <w:sz w:val="28"/>
          <w:szCs w:val="28"/>
          <w:highlight w:val="none"/>
        </w:rPr>
      </w:pPr>
      <w:r>
        <w:rPr>
          <w:rFonts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澄清或修改</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5.1</w:t>
      </w:r>
      <w:r>
        <w:rPr>
          <w:rFonts w:hint="eastAsia" w:ascii="宋体" w:hAnsi="宋体" w:cs="宋体"/>
          <w:sz w:val="28"/>
          <w:highlight w:val="none"/>
          <w:shd w:val="clear" w:color="050000" w:fill="auto"/>
        </w:rPr>
        <w:t>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个工作日前</w:t>
      </w:r>
      <w:r>
        <w:rPr>
          <w:rFonts w:hint="eastAsia" w:ascii="宋体" w:hAnsi="宋体"/>
          <w:sz w:val="28"/>
          <w:szCs w:val="28"/>
          <w:highlight w:val="none"/>
        </w:rPr>
        <w:t>以书面形式通知所有获取谈判文件的潜在供应商</w:t>
      </w:r>
      <w:r>
        <w:rPr>
          <w:rFonts w:hint="eastAsia" w:ascii="宋体" w:hAnsi="宋体" w:cs="宋体"/>
          <w:sz w:val="28"/>
          <w:highlight w:val="none"/>
          <w:shd w:val="clear" w:color="050000" w:fill="auto"/>
        </w:rPr>
        <w:t>，不足</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个工作日的，应当顺延提交首次响应文件截止之日。</w:t>
      </w:r>
    </w:p>
    <w:p>
      <w:pPr>
        <w:spacing w:line="360" w:lineRule="auto"/>
        <w:ind w:firstLine="560" w:firstLineChars="200"/>
        <w:rPr>
          <w:rFonts w:ascii="宋体"/>
          <w:sz w:val="28"/>
          <w:szCs w:val="28"/>
          <w:highlight w:val="none"/>
        </w:rPr>
      </w:pPr>
      <w:r>
        <w:rPr>
          <w:rFonts w:ascii="宋体" w:hAnsi="宋体"/>
          <w:sz w:val="28"/>
          <w:szCs w:val="28"/>
          <w:highlight w:val="none"/>
        </w:rPr>
        <w:t>5.2</w:t>
      </w:r>
      <w:r>
        <w:rPr>
          <w:rFonts w:hint="eastAsia" w:ascii="宋体" w:hAnsi="宋体"/>
          <w:kern w:val="0"/>
          <w:sz w:val="28"/>
          <w:szCs w:val="28"/>
          <w:highlight w:val="none"/>
        </w:rPr>
        <w:t>对谈判文件重要澄清或者修改内容为谈判文件的组成部分，采购代理机构以书面形式通知所有获取谈判文件的潜在供应商，</w:t>
      </w:r>
      <w:r>
        <w:rPr>
          <w:rFonts w:hint="eastAsia" w:ascii="宋体" w:hAnsi="宋体"/>
          <w:sz w:val="28"/>
          <w:szCs w:val="28"/>
          <w:highlight w:val="none"/>
        </w:rPr>
        <w:t>确认已收到该澄清，</w:t>
      </w:r>
      <w:r>
        <w:rPr>
          <w:rFonts w:hint="eastAsia" w:ascii="宋体" w:hAnsi="宋体"/>
          <w:kern w:val="0"/>
          <w:sz w:val="28"/>
          <w:szCs w:val="28"/>
          <w:highlight w:val="none"/>
        </w:rPr>
        <w:t>否则造成的后果由供应商自行承担。</w:t>
      </w:r>
    </w:p>
    <w:p>
      <w:pPr>
        <w:ind w:right="-69" w:firstLine="562"/>
        <w:rPr>
          <w:rFonts w:ascii="宋体" w:cs="宋体"/>
          <w:b/>
          <w:sz w:val="28"/>
          <w:highlight w:val="none"/>
          <w:shd w:val="clear" w:color="060000" w:fill="auto"/>
        </w:rPr>
      </w:pPr>
      <w:r>
        <w:rPr>
          <w:rFonts w:ascii="宋体" w:hAnsi="宋体" w:cs="宋体"/>
          <w:b/>
          <w:sz w:val="28"/>
          <w:highlight w:val="none"/>
          <w:shd w:val="clear" w:color="060000" w:fill="auto"/>
        </w:rPr>
        <w:t>6</w:t>
      </w:r>
      <w:r>
        <w:rPr>
          <w:rFonts w:hint="eastAsia" w:ascii="宋体" w:hAnsi="宋体" w:cs="宋体"/>
          <w:b/>
          <w:sz w:val="28"/>
          <w:highlight w:val="none"/>
          <w:shd w:val="clear" w:color="060000" w:fill="auto"/>
        </w:rPr>
        <w:t>．递交响应文件及其他资料</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highlight w:val="none"/>
          <w:shd w:val="clear" w:color="060000" w:fill="auto"/>
        </w:rPr>
      </w:pPr>
      <w:r>
        <w:rPr>
          <w:rFonts w:ascii="宋体" w:hAnsi="宋体" w:cs="宋体"/>
          <w:b/>
          <w:sz w:val="28"/>
          <w:highlight w:val="none"/>
          <w:shd w:val="clear" w:color="060000" w:fill="auto"/>
        </w:rPr>
        <w:t>7</w:t>
      </w:r>
      <w:r>
        <w:rPr>
          <w:rFonts w:ascii="宋体" w:cs="宋体"/>
          <w:b/>
          <w:sz w:val="28"/>
          <w:highlight w:val="none"/>
          <w:shd w:val="clear" w:color="060000" w:fill="auto"/>
        </w:rPr>
        <w:t>.</w:t>
      </w:r>
      <w:r>
        <w:rPr>
          <w:rFonts w:hint="eastAsia" w:ascii="宋体" w:hAnsi="宋体" w:cs="宋体"/>
          <w:b/>
          <w:sz w:val="28"/>
          <w:highlight w:val="none"/>
          <w:shd w:val="clear" w:color="060000" w:fill="auto"/>
        </w:rPr>
        <w:t>组织谈判</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7.1</w:t>
      </w:r>
      <w:r>
        <w:rPr>
          <w:rFonts w:hint="eastAsia" w:ascii="宋体" w:hAnsi="宋体" w:cs="宋体"/>
          <w:sz w:val="28"/>
          <w:highlight w:val="none"/>
          <w:shd w:val="clear" w:color="050000" w:fill="auto"/>
        </w:rPr>
        <w:t>谈判小组在</w:t>
      </w:r>
      <w:r>
        <w:rPr>
          <w:rFonts w:hint="eastAsia" w:ascii="宋体" w:hAnsi="宋体" w:cs="宋体"/>
          <w:sz w:val="28"/>
          <w:szCs w:val="28"/>
          <w:highlight w:val="none"/>
        </w:rPr>
        <w:t>采购人或采购代理机构的</w:t>
      </w:r>
      <w:r>
        <w:rPr>
          <w:rFonts w:hint="eastAsia" w:ascii="宋体" w:hAnsi="宋体" w:cs="宋体"/>
          <w:sz w:val="28"/>
          <w:highlight w:val="none"/>
          <w:shd w:val="clear" w:color="050000" w:fill="auto"/>
        </w:rPr>
        <w:t>主持下进行谈判。</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7.2</w:t>
      </w:r>
      <w:r>
        <w:rPr>
          <w:rFonts w:hint="eastAsia" w:ascii="宋体" w:hAnsi="宋体" w:cs="宋体"/>
          <w:sz w:val="28"/>
          <w:szCs w:val="28"/>
          <w:highlight w:val="none"/>
        </w:rPr>
        <w:t>谈判会现场供应商如法定代表人到场需提供法人身份证明（格式自拟）原件、身份证原件，如授权人到场需提供授权委托书（见附件）原件、身份证原件，由采购人审核，供应商未提供或提供不全的，造成后果由供应商自行承担</w:t>
      </w:r>
      <w:r>
        <w:rPr>
          <w:rFonts w:hint="eastAsia" w:ascii="宋体" w:hAnsi="宋体" w:cs="宋体"/>
          <w:sz w:val="28"/>
          <w:highlight w:val="none"/>
          <w:shd w:val="clear" w:color="050000" w:fill="auto"/>
        </w:rPr>
        <w:t>。</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7.3</w:t>
      </w:r>
      <w:r>
        <w:rPr>
          <w:rFonts w:hint="eastAsia" w:ascii="宋体" w:hAnsi="宋体" w:cs="宋体"/>
          <w:sz w:val="28"/>
          <w:highlight w:val="none"/>
          <w:shd w:val="clear" w:color="050000" w:fill="auto"/>
        </w:rPr>
        <w:t>谈判小组共同对供应商的资格条件和响应文件及其他资料进行评审，未实质性响应谈判文件的响应文件及其他资料按无效处理。</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7.4</w:t>
      </w:r>
      <w:r>
        <w:rPr>
          <w:rFonts w:hint="eastAsia" w:ascii="宋体" w:hAnsi="宋体" w:cs="宋体"/>
          <w:sz w:val="28"/>
          <w:highlight w:val="none"/>
          <w:shd w:val="clear" w:color="050000" w:fill="auto"/>
        </w:rPr>
        <w:t>谈判小组所有成员集中与单一供应商分别进行谈判，每个供应商分别进行一轮或多轮单一保密谈判。</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7.5</w:t>
      </w:r>
      <w:r>
        <w:rPr>
          <w:rFonts w:hint="eastAsia" w:ascii="宋体" w:hAnsi="宋体" w:cs="宋体"/>
          <w:sz w:val="28"/>
          <w:highlight w:val="none"/>
          <w:shd w:val="clear" w:color="050000" w:fill="auto"/>
        </w:rPr>
        <w:t>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highlight w:val="none"/>
          <w:shd w:val="clear" w:color="050000" w:fill="auto"/>
        </w:rPr>
      </w:pPr>
      <w:r>
        <w:rPr>
          <w:rFonts w:ascii="宋体" w:hAnsi="宋体" w:cs="宋体"/>
          <w:sz w:val="28"/>
          <w:highlight w:val="none"/>
          <w:shd w:val="clear" w:color="050000" w:fill="auto"/>
        </w:rPr>
        <w:t>7.6</w:t>
      </w:r>
      <w:r>
        <w:rPr>
          <w:rFonts w:hint="eastAsia" w:ascii="宋体" w:hAnsi="宋体" w:cs="宋体"/>
          <w:sz w:val="28"/>
          <w:highlight w:val="none"/>
          <w:shd w:val="clear" w:color="050000" w:fill="auto"/>
        </w:rPr>
        <w:t>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7.7</w:t>
      </w:r>
      <w:r>
        <w:rPr>
          <w:rFonts w:hint="eastAsia" w:ascii="宋体" w:hAnsi="宋体" w:cs="宋体"/>
          <w:sz w:val="28"/>
          <w:highlight w:val="none"/>
          <w:shd w:val="clear" w:color="050000" w:fill="auto"/>
        </w:rPr>
        <w:t>谈判文件能够详细列明采购标的的技术、服务要求的，需经谈判由供应商提供最终设计方案或解决方案的，谈判结束后，谈判小组应当按照少数服从多数的原则投票推荐</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家以上供应商的设计方案或者解决方案。（经财政部门批准，竞争性谈判供应商可以为</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家）。</w:t>
      </w:r>
    </w:p>
    <w:p>
      <w:pPr>
        <w:ind w:firstLine="560" w:firstLineChars="200"/>
        <w:jc w:val="left"/>
        <w:rPr>
          <w:rFonts w:ascii="宋体" w:cs="宋体"/>
          <w:sz w:val="28"/>
          <w:highlight w:val="none"/>
          <w:shd w:val="clear" w:color="050000" w:fill="auto"/>
        </w:rPr>
      </w:pPr>
      <w:r>
        <w:rPr>
          <w:rFonts w:ascii="宋体" w:hAnsi="宋体" w:cs="宋体"/>
          <w:sz w:val="28"/>
          <w:highlight w:val="none"/>
          <w:shd w:val="clear" w:color="050000" w:fill="auto"/>
        </w:rPr>
        <w:t>7.8</w:t>
      </w:r>
      <w:r>
        <w:rPr>
          <w:rFonts w:hint="eastAsia" w:ascii="宋体" w:hAnsi="宋体" w:cs="宋体"/>
          <w:sz w:val="28"/>
          <w:highlight w:val="none"/>
          <w:shd w:val="clear" w:color="050000" w:fill="auto"/>
        </w:rPr>
        <w:t>本次谈判只进行一次最终报价，由供应商装订在响应文件中。</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7.9</w:t>
      </w:r>
      <w:r>
        <w:rPr>
          <w:rFonts w:hint="eastAsia" w:ascii="宋体" w:hAnsi="宋体" w:cs="宋体"/>
          <w:sz w:val="28"/>
          <w:highlight w:val="none"/>
          <w:shd w:val="clear" w:color="050000" w:fill="auto"/>
        </w:rPr>
        <w:t>谈判小组从质量和服务均能满足谈判文件实质性响应要求的供应商中，按照最后报价由低到高的顺序提出</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名以上成交候选人，并编写评审报告。</w:t>
      </w:r>
    </w:p>
    <w:p>
      <w:pPr>
        <w:ind w:firstLine="561"/>
        <w:rPr>
          <w:rFonts w:ascii="宋体" w:cs="宋体"/>
          <w:b/>
          <w:sz w:val="28"/>
          <w:highlight w:val="none"/>
          <w:shd w:val="clear" w:color="060000" w:fill="auto"/>
        </w:rPr>
      </w:pPr>
      <w:r>
        <w:rPr>
          <w:rFonts w:ascii="宋体" w:hAnsi="宋体" w:cs="宋体"/>
          <w:b/>
          <w:sz w:val="28"/>
          <w:highlight w:val="none"/>
          <w:shd w:val="clear" w:color="060000" w:fill="auto"/>
        </w:rPr>
        <w:t>8</w:t>
      </w:r>
      <w:r>
        <w:rPr>
          <w:rFonts w:ascii="宋体" w:cs="宋体"/>
          <w:b/>
          <w:sz w:val="28"/>
          <w:highlight w:val="none"/>
          <w:shd w:val="clear" w:color="060000" w:fill="auto"/>
        </w:rPr>
        <w:t>.</w:t>
      </w:r>
      <w:r>
        <w:rPr>
          <w:rFonts w:hint="eastAsia" w:ascii="宋体" w:hAnsi="宋体" w:cs="宋体"/>
          <w:b/>
          <w:sz w:val="28"/>
          <w:highlight w:val="none"/>
          <w:shd w:val="clear" w:color="060000" w:fill="auto"/>
        </w:rPr>
        <w:t>提交评审报告</w:t>
      </w:r>
    </w:p>
    <w:p>
      <w:pPr>
        <w:ind w:firstLine="561"/>
        <w:rPr>
          <w:rFonts w:ascii="宋体" w:cs="宋体"/>
          <w:b/>
          <w:sz w:val="28"/>
          <w:highlight w:val="none"/>
          <w:shd w:val="clear" w:color="060000" w:fill="auto"/>
        </w:rPr>
      </w:pPr>
      <w:r>
        <w:rPr>
          <w:rFonts w:hint="eastAsia" w:ascii="宋体" w:hAnsi="宋体" w:cs="宋体"/>
          <w:sz w:val="28"/>
          <w:highlight w:val="none"/>
          <w:shd w:val="clear" w:color="050000" w:fill="auto"/>
        </w:rPr>
        <w:t>谈判小组在评审结束后</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个工作日内将评审报告送采购人确认。</w:t>
      </w:r>
    </w:p>
    <w:p>
      <w:pPr>
        <w:ind w:firstLine="561"/>
        <w:rPr>
          <w:rFonts w:ascii="宋体" w:cs="宋体"/>
          <w:sz w:val="28"/>
          <w:highlight w:val="none"/>
          <w:shd w:val="clear" w:color="050000" w:fill="auto"/>
        </w:rPr>
      </w:pPr>
      <w:r>
        <w:rPr>
          <w:rFonts w:ascii="宋体" w:hAnsi="宋体" w:cs="宋体"/>
          <w:b/>
          <w:sz w:val="28"/>
          <w:highlight w:val="none"/>
          <w:shd w:val="clear" w:color="060000" w:fill="auto"/>
        </w:rPr>
        <w:t>9</w:t>
      </w:r>
      <w:r>
        <w:rPr>
          <w:rFonts w:ascii="宋体" w:cs="宋体"/>
          <w:b/>
          <w:sz w:val="28"/>
          <w:highlight w:val="none"/>
          <w:shd w:val="clear" w:color="060000" w:fill="auto"/>
        </w:rPr>
        <w:t>.</w:t>
      </w:r>
      <w:r>
        <w:rPr>
          <w:rFonts w:hint="eastAsia" w:ascii="宋体" w:hAnsi="宋体" w:cs="宋体"/>
          <w:b/>
          <w:sz w:val="28"/>
          <w:highlight w:val="none"/>
          <w:shd w:val="clear" w:color="060000" w:fill="auto"/>
        </w:rPr>
        <w:t>确定成交供应商</w:t>
      </w:r>
    </w:p>
    <w:p>
      <w:pPr>
        <w:ind w:firstLine="561"/>
        <w:rPr>
          <w:rFonts w:ascii="宋体" w:cs="宋体"/>
          <w:sz w:val="28"/>
          <w:highlight w:val="none"/>
          <w:shd w:val="clear" w:color="050000" w:fill="auto"/>
        </w:rPr>
      </w:pPr>
      <w:r>
        <w:rPr>
          <w:rFonts w:ascii="宋体" w:hAnsi="宋体" w:cs="宋体"/>
          <w:sz w:val="28"/>
          <w:highlight w:val="none"/>
          <w:shd w:val="clear" w:color="050000" w:fill="auto"/>
        </w:rPr>
        <w:t>9.1</w:t>
      </w:r>
      <w:r>
        <w:rPr>
          <w:rFonts w:hint="eastAsia" w:ascii="宋体" w:hAnsi="宋体" w:cs="宋体"/>
          <w:sz w:val="28"/>
          <w:highlight w:val="none"/>
          <w:shd w:val="clear" w:color="050000" w:fill="auto"/>
        </w:rPr>
        <w:t>采购人在收到评审报告后</w:t>
      </w:r>
      <w:r>
        <w:rPr>
          <w:rFonts w:ascii="宋体" w:hAnsi="宋体" w:cs="宋体"/>
          <w:sz w:val="28"/>
          <w:highlight w:val="none"/>
          <w:shd w:val="clear" w:color="050000" w:fill="auto"/>
        </w:rPr>
        <w:t>5</w:t>
      </w:r>
      <w:r>
        <w:rPr>
          <w:rFonts w:hint="eastAsia" w:ascii="宋体" w:hAnsi="宋体" w:cs="宋体"/>
          <w:sz w:val="28"/>
          <w:highlight w:val="none"/>
          <w:shd w:val="clear" w:color="050000" w:fill="auto"/>
        </w:rPr>
        <w:t>个工作日内，从评审报告提出的成交候选人中，根据质量和服务均能满足采购文件实质性响应要求</w:t>
      </w:r>
      <w:r>
        <w:rPr>
          <w:rFonts w:ascii="宋体" w:hAnsi="宋体" w:cs="宋体"/>
          <w:sz w:val="28"/>
          <w:highlight w:val="none"/>
          <w:shd w:val="clear" w:color="050000" w:fill="auto"/>
        </w:rPr>
        <w:t xml:space="preserve"> </w:t>
      </w:r>
      <w:r>
        <w:rPr>
          <w:rFonts w:hint="eastAsia" w:ascii="宋体" w:hAnsi="宋体" w:cs="宋体"/>
          <w:sz w:val="28"/>
          <w:highlight w:val="none"/>
          <w:shd w:val="clear" w:color="050000" w:fill="auto"/>
        </w:rPr>
        <w:t>且报价最低的原则确定成交供应商。采购人逾期未确定成交供应商且不提出异议的，视为确定评审报告提出的最后报价最低的供应商为成交供应商。</w:t>
      </w:r>
    </w:p>
    <w:p>
      <w:pPr>
        <w:ind w:firstLine="561"/>
        <w:rPr>
          <w:rFonts w:ascii="宋体"/>
          <w:sz w:val="28"/>
          <w:szCs w:val="28"/>
          <w:highlight w:val="none"/>
        </w:rPr>
      </w:pPr>
      <w:r>
        <w:rPr>
          <w:rFonts w:ascii="宋体" w:hAnsi="宋体"/>
          <w:sz w:val="28"/>
          <w:szCs w:val="28"/>
          <w:highlight w:val="none"/>
        </w:rPr>
        <w:t>9.2</w:t>
      </w:r>
      <w:r>
        <w:rPr>
          <w:rFonts w:hint="eastAsia" w:ascii="宋体" w:hAnsi="宋体"/>
          <w:sz w:val="28"/>
          <w:szCs w:val="28"/>
          <w:highlight w:val="none"/>
        </w:rPr>
        <w:t>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highlight w:val="none"/>
          <w:shd w:val="clear" w:color="060000" w:fill="auto"/>
        </w:rPr>
      </w:pPr>
      <w:r>
        <w:rPr>
          <w:rFonts w:ascii="宋体" w:hAnsi="宋体" w:cs="宋体"/>
          <w:b/>
          <w:sz w:val="28"/>
          <w:highlight w:val="none"/>
          <w:shd w:val="clear" w:color="060000" w:fill="auto"/>
        </w:rPr>
        <w:t>1</w:t>
      </w:r>
      <w:r>
        <w:rPr>
          <w:rFonts w:ascii="宋体" w:cs="宋体"/>
          <w:b/>
          <w:sz w:val="28"/>
          <w:highlight w:val="none"/>
          <w:shd w:val="clear" w:color="060000" w:fill="auto"/>
        </w:rPr>
        <w:t>0.</w:t>
      </w:r>
      <w:r>
        <w:rPr>
          <w:rFonts w:hint="eastAsia" w:ascii="宋体" w:hAnsi="宋体" w:cs="宋体"/>
          <w:b/>
          <w:sz w:val="28"/>
          <w:highlight w:val="none"/>
          <w:shd w:val="clear" w:color="060000" w:fill="auto"/>
        </w:rPr>
        <w:t>公告成交结果</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10.1</w:t>
      </w:r>
      <w:r>
        <w:rPr>
          <w:rFonts w:hint="eastAsia" w:ascii="宋体" w:hAnsi="宋体" w:cs="宋体"/>
          <w:sz w:val="28"/>
          <w:highlight w:val="none"/>
          <w:shd w:val="clear" w:color="050000" w:fill="auto"/>
        </w:rPr>
        <w:t>根据采购人最终确定的成交供应商名单，２个工作日内在</w:t>
      </w:r>
      <w:r>
        <w:rPr>
          <w:rFonts w:hint="eastAsia" w:ascii="宋体" w:hAnsi="宋体" w:cs="宋体"/>
          <w:kern w:val="0"/>
          <w:sz w:val="28"/>
          <w:szCs w:val="28"/>
          <w:highlight w:val="none"/>
        </w:rPr>
        <w:t>中国政府采购网（中国政府购买服务信息平台）：</w:t>
      </w:r>
      <w:r>
        <w:rPr>
          <w:rFonts w:ascii="宋体" w:hAnsi="宋体" w:cs="宋体"/>
          <w:kern w:val="0"/>
          <w:sz w:val="28"/>
          <w:szCs w:val="28"/>
          <w:highlight w:val="none"/>
        </w:rPr>
        <w:t>http://www.ccgp.gov.cn/</w:t>
      </w:r>
      <w:r>
        <w:rPr>
          <w:rFonts w:hint="eastAsia" w:ascii="宋体" w:hAnsi="宋体" w:cs="宋体"/>
          <w:kern w:val="0"/>
          <w:sz w:val="28"/>
          <w:szCs w:val="28"/>
          <w:highlight w:val="none"/>
        </w:rPr>
        <w:t>“信息公告专栏”或赤峰学院官网</w:t>
      </w:r>
      <w:r>
        <w:rPr>
          <w:rFonts w:ascii="宋体" w:hAnsi="宋体" w:cs="宋体"/>
          <w:kern w:val="0"/>
          <w:sz w:val="28"/>
          <w:szCs w:val="28"/>
          <w:highlight w:val="none"/>
        </w:rPr>
        <w:t>http://www.cfxy.cn/</w:t>
      </w:r>
      <w:r>
        <w:rPr>
          <w:rFonts w:hint="eastAsia" w:ascii="宋体" w:hAnsi="宋体" w:cs="宋体"/>
          <w:kern w:val="0"/>
          <w:sz w:val="28"/>
          <w:szCs w:val="28"/>
          <w:highlight w:val="none"/>
        </w:rPr>
        <w:t>“政府采购专栏”</w:t>
      </w:r>
      <w:r>
        <w:rPr>
          <w:rFonts w:hint="eastAsia" w:ascii="宋体" w:hAnsi="宋体" w:cs="宋体"/>
          <w:sz w:val="28"/>
          <w:highlight w:val="none"/>
          <w:shd w:val="clear" w:color="050000" w:fill="auto"/>
        </w:rPr>
        <w:t>上发布成交公告。</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10.2</w:t>
      </w:r>
      <w:r>
        <w:rPr>
          <w:rFonts w:hint="eastAsia" w:ascii="宋体" w:hAnsi="宋体" w:cs="宋体"/>
          <w:sz w:val="28"/>
          <w:highlight w:val="none"/>
          <w:shd w:val="clear" w:color="050000" w:fill="auto"/>
        </w:rPr>
        <w:t>成交结果公告包括以下内容：</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（一）采购人的名称、地址和联系方式；</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（二）项目名称和谈判文件编号；</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（三）成交供应商名称、地址和成交金额；</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（四）主要成交标的的名称、数量、单价、服务要求；</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（五）谈判小组成员名单。</w:t>
      </w:r>
    </w:p>
    <w:p>
      <w:pPr>
        <w:spacing w:line="360" w:lineRule="auto"/>
        <w:ind w:right="-69" w:firstLine="560"/>
        <w:rPr>
          <w:rFonts w:ascii="宋体" w:cs="宋体"/>
          <w:sz w:val="28"/>
          <w:highlight w:val="none"/>
          <w:shd w:val="clear" w:color="050000" w:fill="auto"/>
        </w:rPr>
      </w:pPr>
      <w:r>
        <w:rPr>
          <w:rFonts w:ascii="宋体" w:hAnsi="宋体" w:cs="宋体"/>
          <w:sz w:val="28"/>
          <w:highlight w:val="none"/>
          <w:shd w:val="clear" w:color="050000" w:fill="auto"/>
        </w:rPr>
        <w:t>10.3</w:t>
      </w:r>
      <w:r>
        <w:rPr>
          <w:rFonts w:hint="eastAsia" w:ascii="宋体" w:hAnsi="宋体" w:cs="宋体"/>
          <w:sz w:val="28"/>
          <w:highlight w:val="none"/>
          <w:shd w:val="clear" w:color="050000" w:fill="auto"/>
        </w:rPr>
        <w:t>采用书面推荐供应商参加采购活动的，同时公告采购人和评审专家的推荐意见。</w:t>
      </w:r>
    </w:p>
    <w:p>
      <w:pPr>
        <w:widowControl/>
        <w:spacing w:line="360" w:lineRule="auto"/>
        <w:ind w:firstLine="562" w:firstLineChars="201"/>
        <w:rPr>
          <w:rFonts w:ascii="宋体" w:cs="宋体"/>
          <w:sz w:val="28"/>
          <w:highlight w:val="none"/>
          <w:shd w:val="clear" w:color="050000" w:fill="auto"/>
        </w:rPr>
      </w:pPr>
      <w:r>
        <w:rPr>
          <w:rFonts w:ascii="宋体" w:hAnsi="宋体" w:cs="宋体"/>
          <w:sz w:val="28"/>
          <w:highlight w:val="none"/>
          <w:shd w:val="clear" w:color="050000" w:fill="auto"/>
        </w:rPr>
        <w:t>10.4</w:t>
      </w:r>
      <w:r>
        <w:rPr>
          <w:rFonts w:hint="eastAsia" w:ascii="宋体" w:hAnsi="宋体" w:cs="宋体"/>
          <w:sz w:val="28"/>
          <w:highlight w:val="none"/>
          <w:shd w:val="clear" w:color="050000" w:fill="auto"/>
        </w:rPr>
        <w:t>采购人或采购代理机构在发布成交公告的同时向成交供应商发出成交通知书，成交通知书是合同的组成部分</w:t>
      </w:r>
      <w:r>
        <w:rPr>
          <w:rFonts w:ascii="宋体" w:cs="宋体"/>
          <w:sz w:val="28"/>
          <w:highlight w:val="none"/>
          <w:shd w:val="clear" w:color="050000" w:fill="auto"/>
        </w:rPr>
        <w:t>,</w:t>
      </w:r>
      <w:r>
        <w:rPr>
          <w:rFonts w:hint="eastAsia" w:ascii="宋体" w:hAnsi="宋体" w:cs="宋体"/>
          <w:sz w:val="28"/>
          <w:highlight w:val="none"/>
          <w:shd w:val="clear" w:color="050000" w:fill="auto"/>
        </w:rPr>
        <w:t>对成交供应商和采购人具有同等法律效力。</w:t>
      </w:r>
    </w:p>
    <w:p>
      <w:pPr>
        <w:ind w:firstLine="560" w:firstLineChars="200"/>
        <w:rPr>
          <w:rFonts w:ascii="宋体"/>
          <w:sz w:val="28"/>
          <w:szCs w:val="28"/>
          <w:highlight w:val="none"/>
        </w:rPr>
      </w:pPr>
      <w:r>
        <w:rPr>
          <w:rFonts w:ascii="宋体" w:hAnsi="宋体"/>
          <w:sz w:val="28"/>
          <w:szCs w:val="28"/>
          <w:highlight w:val="none"/>
        </w:rPr>
        <w:t>10.5</w:t>
      </w:r>
      <w:r>
        <w:rPr>
          <w:rFonts w:hint="eastAsia" w:ascii="宋体" w:hAnsi="宋体"/>
          <w:sz w:val="28"/>
          <w:szCs w:val="28"/>
          <w:highlight w:val="none"/>
        </w:rPr>
        <w:t>成交通知书发出后，采购人改变成交结果，或者成交供应商放弃成交资格的，应当承担《政府采购法》规定的法律责任。</w:t>
      </w:r>
    </w:p>
    <w:p>
      <w:pPr>
        <w:spacing w:line="360" w:lineRule="auto"/>
        <w:ind w:right="-69" w:firstLine="551"/>
        <w:rPr>
          <w:rFonts w:ascii="宋体" w:cs="宋体"/>
          <w:b/>
          <w:sz w:val="28"/>
          <w:highlight w:val="none"/>
          <w:shd w:val="clear" w:color="060000" w:fill="auto"/>
        </w:rPr>
      </w:pPr>
      <w:r>
        <w:rPr>
          <w:rFonts w:ascii="宋体" w:hAnsi="宋体" w:cs="宋体"/>
          <w:b/>
          <w:sz w:val="28"/>
          <w:highlight w:val="none"/>
          <w:shd w:val="clear" w:color="060000" w:fill="auto"/>
        </w:rPr>
        <w:t>11</w:t>
      </w:r>
      <w:r>
        <w:rPr>
          <w:rFonts w:ascii="宋体" w:cs="宋体"/>
          <w:b/>
          <w:sz w:val="28"/>
          <w:highlight w:val="none"/>
          <w:shd w:val="clear" w:color="060000" w:fill="auto"/>
        </w:rPr>
        <w:t>.</w:t>
      </w:r>
      <w:r>
        <w:rPr>
          <w:rFonts w:hint="eastAsia" w:ascii="宋体" w:hAnsi="宋体" w:cs="宋体"/>
          <w:b/>
          <w:sz w:val="28"/>
          <w:highlight w:val="none"/>
          <w:shd w:val="clear" w:color="060000" w:fill="auto"/>
        </w:rPr>
        <w:t>签订政府采购合同</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11.1</w:t>
      </w:r>
      <w:r>
        <w:rPr>
          <w:rFonts w:hint="eastAsia" w:ascii="宋体" w:hAnsi="宋体" w:cs="宋体"/>
          <w:sz w:val="28"/>
          <w:highlight w:val="none"/>
          <w:shd w:val="clear" w:color="050000" w:fill="auto"/>
        </w:rPr>
        <w:t>采购人与成交供应商应当在成交通知书发出之日起</w:t>
      </w:r>
      <w:r>
        <w:rPr>
          <w:rFonts w:ascii="宋体" w:hAnsi="宋体" w:cs="宋体"/>
          <w:sz w:val="28"/>
          <w:highlight w:val="none"/>
          <w:shd w:val="clear" w:color="050000" w:fill="auto"/>
        </w:rPr>
        <w:t>30</w:t>
      </w:r>
      <w:r>
        <w:rPr>
          <w:rFonts w:hint="eastAsia" w:ascii="宋体" w:hAnsi="宋体" w:cs="宋体"/>
          <w:sz w:val="28"/>
          <w:highlight w:val="none"/>
          <w:shd w:val="clear" w:color="050000" w:fill="auto"/>
        </w:rPr>
        <w:t>日内，按照谈判文件确定的合同样本以及采购标的、规格型号、采购金额、采购数量、技术和服务要求等事项签订政府采购合同。</w:t>
      </w:r>
    </w:p>
    <w:p>
      <w:pPr>
        <w:ind w:firstLine="555"/>
        <w:jc w:val="left"/>
        <w:rPr>
          <w:rFonts w:ascii="宋体" w:cs="宋体"/>
          <w:b/>
          <w:bCs/>
          <w:sz w:val="36"/>
          <w:szCs w:val="36"/>
          <w:highlight w:val="none"/>
        </w:rPr>
      </w:pPr>
      <w:r>
        <w:rPr>
          <w:rFonts w:ascii="宋体" w:hAnsi="宋体" w:cs="宋体"/>
          <w:sz w:val="28"/>
          <w:highlight w:val="none"/>
          <w:shd w:val="clear" w:color="050000" w:fill="auto"/>
        </w:rPr>
        <w:t>11.2</w:t>
      </w:r>
      <w:r>
        <w:rPr>
          <w:rFonts w:hint="eastAsia" w:ascii="宋体" w:hAnsi="宋体" w:cs="宋体"/>
          <w:sz w:val="28"/>
          <w:highlight w:val="none"/>
          <w:shd w:val="clear" w:color="050000" w:fill="auto"/>
        </w:rPr>
        <w:t>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jc w:val="center"/>
        <w:rPr>
          <w:rFonts w:ascii="宋体"/>
          <w:b/>
          <w:bCs/>
          <w:sz w:val="36"/>
          <w:szCs w:val="36"/>
          <w:highlight w:val="none"/>
        </w:rPr>
      </w:pPr>
      <w:r>
        <w:rPr>
          <w:rFonts w:hint="eastAsia" w:ascii="宋体" w:hAnsi="宋体" w:cs="宋体"/>
          <w:b/>
          <w:bCs/>
          <w:sz w:val="36"/>
          <w:szCs w:val="36"/>
          <w:highlight w:val="none"/>
        </w:rPr>
        <w:t>第四章</w:t>
      </w:r>
      <w:r>
        <w:rPr>
          <w:rFonts w:ascii="宋体" w:hAnsi="宋体" w:cs="宋体"/>
          <w:b/>
          <w:bCs/>
          <w:sz w:val="36"/>
          <w:szCs w:val="36"/>
          <w:highlight w:val="none"/>
        </w:rPr>
        <w:t xml:space="preserve"> </w:t>
      </w:r>
      <w:r>
        <w:rPr>
          <w:rFonts w:hint="eastAsia" w:ascii="宋体" w:hAnsi="宋体" w:cs="宋体"/>
          <w:b/>
          <w:bCs/>
          <w:sz w:val="36"/>
          <w:szCs w:val="36"/>
          <w:highlight w:val="none"/>
        </w:rPr>
        <w:t>供应商须知</w:t>
      </w:r>
    </w:p>
    <w:p>
      <w:pPr>
        <w:rPr>
          <w:rFonts w:ascii="宋体"/>
          <w:b/>
          <w:bCs/>
          <w:sz w:val="28"/>
          <w:szCs w:val="28"/>
          <w:highlight w:val="none"/>
        </w:rPr>
      </w:pPr>
      <w:r>
        <w:rPr>
          <w:rFonts w:ascii="宋体" w:hAnsi="宋体" w:cs="宋体"/>
          <w:b/>
          <w:bCs/>
          <w:sz w:val="28"/>
          <w:szCs w:val="28"/>
          <w:highlight w:val="none"/>
        </w:rPr>
        <w:t xml:space="preserve">    1</w:t>
      </w:r>
      <w:r>
        <w:rPr>
          <w:rFonts w:ascii="宋体" w:cs="宋体"/>
          <w:b/>
          <w:bCs/>
          <w:sz w:val="28"/>
          <w:szCs w:val="28"/>
          <w:highlight w:val="none"/>
        </w:rPr>
        <w:t>.</w:t>
      </w:r>
      <w:r>
        <w:rPr>
          <w:rFonts w:hint="eastAsia" w:ascii="宋体" w:hAnsi="宋体" w:cs="宋体"/>
          <w:b/>
          <w:bCs/>
          <w:sz w:val="28"/>
          <w:szCs w:val="28"/>
          <w:highlight w:val="none"/>
        </w:rPr>
        <w:t>适用范围</w:t>
      </w:r>
    </w:p>
    <w:p>
      <w:pPr>
        <w:ind w:firstLine="560" w:firstLineChars="200"/>
        <w:rPr>
          <w:rFonts w:ascii="宋体"/>
          <w:sz w:val="28"/>
          <w:szCs w:val="28"/>
          <w:highlight w:val="none"/>
        </w:rPr>
      </w:pPr>
      <w:r>
        <w:rPr>
          <w:rFonts w:hint="eastAsia" w:ascii="宋体" w:hAnsi="宋体" w:cs="宋体"/>
          <w:sz w:val="28"/>
          <w:szCs w:val="28"/>
          <w:highlight w:val="none"/>
        </w:rPr>
        <w:t>赤峰学院此次组织的政府采购活动，其全部资金已经获得了赤峰市财政局的批准，并计划将这部分资金用于支付此次实行竞争性谈判采购所签订的政府采购合同。</w:t>
      </w:r>
    </w:p>
    <w:p>
      <w:pPr>
        <w:ind w:firstLine="562" w:firstLineChars="200"/>
        <w:rPr>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联合体</w:t>
      </w:r>
    </w:p>
    <w:p>
      <w:pPr>
        <w:ind w:firstLine="560" w:firstLineChars="200"/>
        <w:rPr>
          <w:rFonts w:ascii="宋体"/>
          <w:sz w:val="28"/>
          <w:szCs w:val="28"/>
          <w:highlight w:val="none"/>
        </w:rPr>
      </w:pPr>
      <w:r>
        <w:rPr>
          <w:rFonts w:hint="eastAsia" w:ascii="宋体" w:hAnsi="宋体" w:cs="宋体"/>
          <w:sz w:val="28"/>
          <w:szCs w:val="28"/>
          <w:highlight w:val="none"/>
        </w:rPr>
        <w:t>本次采购项目不接受联合体谈判。</w:t>
      </w:r>
    </w:p>
    <w:p>
      <w:pPr>
        <w:ind w:firstLine="562" w:firstLineChars="200"/>
        <w:rPr>
          <w:rFonts w:ascii="宋体" w:cs="宋体"/>
          <w:b/>
          <w:bCs/>
          <w:sz w:val="28"/>
          <w:szCs w:val="28"/>
          <w:highlight w:val="none"/>
        </w:rPr>
      </w:pPr>
      <w:r>
        <w:rPr>
          <w:rFonts w:ascii="宋体" w:hAnsi="宋体" w:cs="宋体"/>
          <w:b/>
          <w:bCs/>
          <w:sz w:val="28"/>
          <w:szCs w:val="28"/>
          <w:highlight w:val="none"/>
        </w:rPr>
        <w:t>3</w:t>
      </w:r>
      <w:r>
        <w:rPr>
          <w:rFonts w:ascii="宋体" w:cs="宋体"/>
          <w:b/>
          <w:bCs/>
          <w:sz w:val="28"/>
          <w:szCs w:val="28"/>
          <w:highlight w:val="none"/>
        </w:rPr>
        <w:t>.</w:t>
      </w:r>
      <w:r>
        <w:rPr>
          <w:rFonts w:hint="eastAsia" w:ascii="宋体" w:hAnsi="宋体" w:cs="宋体"/>
          <w:b/>
          <w:bCs/>
          <w:sz w:val="28"/>
          <w:szCs w:val="28"/>
          <w:highlight w:val="none"/>
        </w:rPr>
        <w:t>谈判、履约保证金</w:t>
      </w:r>
    </w:p>
    <w:p>
      <w:pPr>
        <w:ind w:firstLine="560" w:firstLineChars="200"/>
        <w:rPr>
          <w:rFonts w:ascii="宋体" w:cs="宋体"/>
          <w:b/>
          <w:bCs/>
          <w:sz w:val="28"/>
          <w:szCs w:val="28"/>
          <w:highlight w:val="none"/>
        </w:rPr>
      </w:pPr>
      <w:r>
        <w:rPr>
          <w:rFonts w:hint="eastAsia" w:ascii="宋体" w:hAnsi="宋体" w:cs="宋体"/>
          <w:sz w:val="28"/>
          <w:szCs w:val="28"/>
          <w:highlight w:val="none"/>
        </w:rPr>
        <w:t>本次采购项目不收取谈判保证金和履约保证金。</w:t>
      </w:r>
    </w:p>
    <w:p>
      <w:pPr>
        <w:ind w:firstLine="562" w:firstLineChars="200"/>
        <w:rPr>
          <w:rFonts w:ascii="宋体" w:cs="宋体"/>
          <w:b/>
          <w:bCs/>
          <w:sz w:val="28"/>
          <w:szCs w:val="28"/>
          <w:highlight w:val="none"/>
        </w:rPr>
      </w:pPr>
      <w:r>
        <w:rPr>
          <w:rFonts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谈判费用</w:t>
      </w:r>
    </w:p>
    <w:p>
      <w:pPr>
        <w:widowControl/>
        <w:ind w:firstLine="560" w:firstLineChars="200"/>
        <w:jc w:val="left"/>
        <w:rPr>
          <w:rFonts w:ascii="宋体" w:cs="宋体"/>
          <w:kern w:val="0"/>
          <w:sz w:val="28"/>
          <w:szCs w:val="28"/>
          <w:highlight w:val="none"/>
        </w:rPr>
      </w:pPr>
      <w:r>
        <w:rPr>
          <w:rFonts w:ascii="宋体" w:hAnsi="宋体" w:cs="宋体"/>
          <w:kern w:val="0"/>
          <w:sz w:val="28"/>
          <w:szCs w:val="28"/>
          <w:highlight w:val="none"/>
        </w:rPr>
        <w:t>4.1</w:t>
      </w:r>
      <w:r>
        <w:rPr>
          <w:rFonts w:hint="eastAsia" w:ascii="宋体" w:hAnsi="宋体" w:cs="宋体"/>
          <w:kern w:val="0"/>
          <w:sz w:val="28"/>
          <w:szCs w:val="28"/>
          <w:highlight w:val="none"/>
        </w:rPr>
        <w:t>本项目收取</w:t>
      </w:r>
      <w:r>
        <w:rPr>
          <w:rFonts w:hint="eastAsia" w:ascii="宋体" w:hAnsi="宋体" w:cs="宋体"/>
          <w:b/>
          <w:bCs/>
          <w:kern w:val="0"/>
          <w:sz w:val="28"/>
          <w:szCs w:val="28"/>
          <w:highlight w:val="none"/>
          <w:u w:val="single"/>
        </w:rPr>
        <w:t>谈判代理服务费和专家评审费，由中标方支付，中标单位在领取中标通知书时一次性支付，自行考虑到投标报价中，不允许单独列报</w:t>
      </w:r>
      <w:r>
        <w:rPr>
          <w:rFonts w:hint="eastAsia" w:ascii="宋体" w:hAnsi="宋体" w:cs="宋体"/>
          <w:kern w:val="0"/>
          <w:sz w:val="28"/>
          <w:szCs w:val="28"/>
          <w:highlight w:val="none"/>
        </w:rPr>
        <w:t>；供应商自行承担与参加本项目谈判有关的其他费用。</w:t>
      </w:r>
    </w:p>
    <w:p>
      <w:pPr>
        <w:widowControl/>
        <w:ind w:firstLine="560" w:firstLineChars="200"/>
        <w:jc w:val="left"/>
        <w:rPr>
          <w:highlight w:val="none"/>
        </w:rPr>
      </w:pPr>
      <w:r>
        <w:rPr>
          <w:rFonts w:ascii="宋体" w:hAnsi="宋体" w:cs="宋体"/>
          <w:kern w:val="0"/>
          <w:sz w:val="28"/>
          <w:szCs w:val="28"/>
          <w:highlight w:val="none"/>
        </w:rPr>
        <w:t>4.2</w:t>
      </w:r>
      <w:r>
        <w:rPr>
          <w:rFonts w:hint="eastAsia" w:ascii="宋体" w:hAnsi="宋体" w:cs="宋体"/>
          <w:kern w:val="0"/>
          <w:sz w:val="28"/>
          <w:szCs w:val="28"/>
          <w:highlight w:val="none"/>
        </w:rPr>
        <w:t>代理服务费收取方式：</w:t>
      </w:r>
      <w:r>
        <w:rPr>
          <w:rFonts w:hint="eastAsia" w:ascii="宋体" w:hAnsi="宋体" w:cs="宋体"/>
          <w:b/>
          <w:bCs/>
          <w:kern w:val="0"/>
          <w:sz w:val="28"/>
          <w:szCs w:val="28"/>
          <w:highlight w:val="none"/>
          <w:u w:val="single"/>
        </w:rPr>
        <w:t>依据内蒙古自治区工程建设协会文件内工建协【</w:t>
      </w:r>
      <w:r>
        <w:rPr>
          <w:rFonts w:ascii="宋体" w:hAnsi="宋体" w:cs="宋体"/>
          <w:b/>
          <w:bCs/>
          <w:kern w:val="0"/>
          <w:sz w:val="28"/>
          <w:szCs w:val="28"/>
          <w:highlight w:val="none"/>
          <w:u w:val="single"/>
        </w:rPr>
        <w:t>2016</w:t>
      </w:r>
      <w:r>
        <w:rPr>
          <w:rFonts w:hint="eastAsia" w:ascii="宋体" w:hAnsi="宋体" w:cs="宋体"/>
          <w:b/>
          <w:bCs/>
          <w:kern w:val="0"/>
          <w:sz w:val="28"/>
          <w:szCs w:val="28"/>
          <w:highlight w:val="none"/>
          <w:u w:val="single"/>
        </w:rPr>
        <w:t>】</w:t>
      </w:r>
      <w:r>
        <w:rPr>
          <w:rFonts w:ascii="宋体" w:hAnsi="宋体" w:cs="宋体"/>
          <w:b/>
          <w:bCs/>
          <w:kern w:val="0"/>
          <w:sz w:val="28"/>
          <w:szCs w:val="28"/>
          <w:highlight w:val="none"/>
          <w:u w:val="single"/>
        </w:rPr>
        <w:t>17</w:t>
      </w:r>
      <w:r>
        <w:rPr>
          <w:rFonts w:hint="eastAsia" w:ascii="宋体" w:hAnsi="宋体" w:cs="宋体"/>
          <w:b/>
          <w:bCs/>
          <w:kern w:val="0"/>
          <w:sz w:val="28"/>
          <w:szCs w:val="28"/>
          <w:highlight w:val="none"/>
          <w:u w:val="single"/>
        </w:rPr>
        <w:t>号文件标准收取；</w:t>
      </w:r>
    </w:p>
    <w:p>
      <w:pPr>
        <w:ind w:firstLine="555"/>
        <w:rPr>
          <w:rFonts w:ascii="宋体"/>
          <w:b/>
          <w:bCs/>
          <w:sz w:val="28"/>
          <w:szCs w:val="28"/>
          <w:highlight w:val="none"/>
        </w:rPr>
      </w:pPr>
      <w:r>
        <w:rPr>
          <w:rFonts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谈判方式</w:t>
      </w:r>
    </w:p>
    <w:p>
      <w:pPr>
        <w:ind w:firstLine="555"/>
        <w:rPr>
          <w:rFonts w:ascii="宋体"/>
          <w:sz w:val="28"/>
          <w:szCs w:val="28"/>
          <w:highlight w:val="none"/>
        </w:rPr>
      </w:pPr>
      <w:r>
        <w:rPr>
          <w:rFonts w:hint="eastAsia" w:ascii="宋体" w:hAnsi="宋体" w:cs="宋体"/>
          <w:sz w:val="28"/>
          <w:szCs w:val="28"/>
          <w:highlight w:val="none"/>
        </w:rPr>
        <w:t>采取书面递交响应文件，以及法定代表人或委托代理人与谈判小组成员面对面谈判相结合的方式。</w:t>
      </w:r>
    </w:p>
    <w:p>
      <w:pPr>
        <w:widowControl/>
        <w:ind w:firstLine="551" w:firstLineChars="196"/>
        <w:jc w:val="left"/>
        <w:rPr>
          <w:rFonts w:ascii="宋体"/>
          <w:b/>
          <w:bCs/>
          <w:sz w:val="28"/>
          <w:szCs w:val="28"/>
          <w:highlight w:val="none"/>
        </w:rPr>
      </w:pPr>
      <w:r>
        <w:rPr>
          <w:rFonts w:ascii="宋体" w:hAnsi="宋体" w:cs="宋体"/>
          <w:b/>
          <w:bCs/>
          <w:sz w:val="28"/>
          <w:szCs w:val="28"/>
          <w:highlight w:val="none"/>
        </w:rPr>
        <w:t>6</w:t>
      </w:r>
      <w:r>
        <w:rPr>
          <w:rFonts w:ascii="宋体" w:cs="宋体"/>
          <w:b/>
          <w:bCs/>
          <w:sz w:val="28"/>
          <w:szCs w:val="28"/>
          <w:highlight w:val="none"/>
        </w:rPr>
        <w:t>.</w:t>
      </w:r>
      <w:r>
        <w:rPr>
          <w:rFonts w:hint="eastAsia" w:ascii="宋体" w:hAnsi="宋体" w:cs="宋体"/>
          <w:b/>
          <w:bCs/>
          <w:sz w:val="28"/>
          <w:szCs w:val="28"/>
          <w:highlight w:val="none"/>
        </w:rPr>
        <w:t>响应文件组成</w:t>
      </w:r>
    </w:p>
    <w:p>
      <w:pPr>
        <w:ind w:firstLine="560"/>
        <w:rPr>
          <w:rFonts w:ascii="宋体" w:cs="宋体"/>
          <w:sz w:val="28"/>
          <w:highlight w:val="none"/>
          <w:shd w:val="clear" w:color="050000" w:fill="auto"/>
        </w:rPr>
      </w:pPr>
      <w:r>
        <w:rPr>
          <w:rFonts w:ascii="宋体" w:hAnsi="宋体" w:cs="宋体"/>
          <w:sz w:val="28"/>
          <w:highlight w:val="none"/>
          <w:shd w:val="clear" w:color="050000" w:fill="auto"/>
        </w:rPr>
        <w:t>6.1</w:t>
      </w:r>
      <w:r>
        <w:rPr>
          <w:rFonts w:hint="eastAsia" w:ascii="宋体" w:hAnsi="宋体" w:cs="宋体"/>
          <w:sz w:val="28"/>
          <w:highlight w:val="none"/>
          <w:shd w:val="clear" w:color="050000" w:fill="auto"/>
        </w:rPr>
        <w:t>响应文件分为资格、报价、技术及服务四个部分。加</w:t>
      </w:r>
      <w:r>
        <w:rPr>
          <w:rFonts w:hint="eastAsia" w:ascii="宋体" w:cs="宋体"/>
          <w:sz w:val="28"/>
          <w:highlight w:val="none"/>
          <w:shd w:val="clear" w:color="050000" w:fill="auto"/>
        </w:rPr>
        <w:t>“</w:t>
      </w:r>
      <w:r>
        <w:rPr>
          <w:rFonts w:hint="eastAsia" w:ascii="宋体" w:hAnsi="宋体"/>
          <w:sz w:val="28"/>
          <w:szCs w:val="28"/>
          <w:highlight w:val="none"/>
        </w:rPr>
        <w:t>★</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部分要求供应商谈判时应当提供资料原件（或公证部门出具的公证书）。资料复印件应当按照</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响应文件组成</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cs="宋体"/>
          <w:sz w:val="28"/>
          <w:szCs w:val="28"/>
          <w:highlight w:val="none"/>
        </w:rPr>
      </w:pPr>
      <w:r>
        <w:rPr>
          <w:rFonts w:ascii="宋体" w:hAnsi="宋体" w:cs="宋体"/>
          <w:sz w:val="28"/>
          <w:szCs w:val="28"/>
          <w:highlight w:val="none"/>
        </w:rPr>
        <w:t>6.2</w:t>
      </w:r>
      <w:r>
        <w:rPr>
          <w:rFonts w:hint="eastAsia" w:ascii="宋体" w:hAnsi="宋体" w:cs="宋体"/>
          <w:sz w:val="28"/>
          <w:szCs w:val="28"/>
          <w:highlight w:val="none"/>
        </w:rPr>
        <w:t>为了方便评标，响应文件中的各项内容必须按照规定格式要求制作。</w:t>
      </w:r>
    </w:p>
    <w:p>
      <w:pPr>
        <w:ind w:firstLine="560" w:firstLineChars="200"/>
        <w:rPr>
          <w:rFonts w:ascii="宋体" w:cs="宋体"/>
          <w:kern w:val="0"/>
          <w:sz w:val="28"/>
          <w:szCs w:val="28"/>
          <w:highlight w:val="none"/>
        </w:rPr>
      </w:pPr>
      <w:r>
        <w:rPr>
          <w:rFonts w:ascii="宋体" w:hAnsi="宋体" w:cs="宋体"/>
          <w:kern w:val="0"/>
          <w:sz w:val="28"/>
          <w:szCs w:val="28"/>
          <w:highlight w:val="none"/>
        </w:rPr>
        <w:t>6.3</w:t>
      </w:r>
      <w:r>
        <w:rPr>
          <w:rFonts w:hint="eastAsia" w:ascii="宋体" w:hAnsi="宋体" w:cs="宋体"/>
          <w:kern w:val="0"/>
          <w:sz w:val="28"/>
          <w:szCs w:val="28"/>
          <w:highlight w:val="none"/>
        </w:rPr>
        <w:t>资格部分</w:t>
      </w:r>
    </w:p>
    <w:p>
      <w:pPr>
        <w:ind w:firstLine="560" w:firstLineChars="200"/>
        <w:jc w:val="left"/>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w:t>
      </w:r>
      <w:r>
        <w:rPr>
          <w:rFonts w:hint="eastAsia" w:ascii="宋体" w:hAnsi="宋体"/>
          <w:sz w:val="28"/>
          <w:szCs w:val="28"/>
          <w:highlight w:val="none"/>
        </w:rPr>
        <w:t>★</w:t>
      </w:r>
      <w:r>
        <w:rPr>
          <w:rFonts w:hint="eastAsia" w:ascii="宋体" w:hAnsi="宋体" w:cs="宋体"/>
          <w:sz w:val="28"/>
          <w:szCs w:val="28"/>
          <w:highlight w:val="none"/>
        </w:rPr>
        <w:t>授权委托书（格式见附件）；</w:t>
      </w:r>
    </w:p>
    <w:p>
      <w:pPr>
        <w:widowControl/>
        <w:shd w:val="clear" w:color="auto" w:fill="FFFFFF"/>
        <w:spacing w:line="560" w:lineRule="exact"/>
        <w:ind w:firstLine="560" w:firstLineChars="200"/>
        <w:jc w:val="left"/>
        <w:rPr>
          <w:rFonts w:ascii="宋体" w:cs="宋体"/>
          <w:kern w:val="0"/>
          <w:sz w:val="28"/>
          <w:szCs w:val="28"/>
          <w:highlight w:val="none"/>
        </w:rPr>
      </w:pPr>
      <w:r>
        <w:rPr>
          <w:rFonts w:hint="eastAsia" w:ascii="宋体" w:hAnsi="宋体" w:cs="宋体"/>
          <w:kern w:val="0"/>
          <w:sz w:val="28"/>
          <w:szCs w:val="28"/>
          <w:highlight w:val="none"/>
        </w:rPr>
        <w:t>（</w:t>
      </w:r>
      <w:r>
        <w:rPr>
          <w:rFonts w:ascii="宋体" w:hAnsi="宋体" w:cs="宋体"/>
          <w:kern w:val="0"/>
          <w:sz w:val="28"/>
          <w:szCs w:val="28"/>
          <w:highlight w:val="none"/>
        </w:rPr>
        <w:t>2</w:t>
      </w:r>
      <w:r>
        <w:rPr>
          <w:rFonts w:hint="eastAsia" w:ascii="宋体" w:hAnsi="宋体" w:cs="宋体"/>
          <w:kern w:val="0"/>
          <w:sz w:val="28"/>
          <w:szCs w:val="28"/>
          <w:highlight w:val="none"/>
        </w:rPr>
        <w:t>）三证合一营业执照副本</w:t>
      </w:r>
      <w:r>
        <w:rPr>
          <w:rFonts w:hint="eastAsia" w:ascii="宋体" w:hAnsi="宋体" w:cs="宋体"/>
          <w:color w:val="000000"/>
          <w:kern w:val="0"/>
          <w:sz w:val="28"/>
          <w:szCs w:val="28"/>
          <w:highlight w:val="none"/>
        </w:rPr>
        <w:t>（</w:t>
      </w:r>
      <w:r>
        <w:rPr>
          <w:rFonts w:hint="eastAsia" w:ascii="宋体" w:hAnsi="宋体" w:cs="宋体"/>
          <w:kern w:val="0"/>
          <w:sz w:val="28"/>
          <w:szCs w:val="28"/>
          <w:highlight w:val="none"/>
        </w:rPr>
        <w:t>经营范围与本项目相适应</w:t>
      </w:r>
      <w:r>
        <w:rPr>
          <w:rFonts w:hint="eastAsia" w:ascii="宋体" w:hAnsi="宋体" w:cs="宋体"/>
          <w:color w:val="000000"/>
          <w:kern w:val="0"/>
          <w:sz w:val="28"/>
          <w:szCs w:val="28"/>
          <w:highlight w:val="none"/>
        </w:rPr>
        <w:t>）</w:t>
      </w:r>
      <w:r>
        <w:rPr>
          <w:rFonts w:hint="eastAsia" w:ascii="宋体" w:hAnsi="宋体" w:cs="宋体"/>
          <w:kern w:val="0"/>
          <w:sz w:val="28"/>
          <w:szCs w:val="28"/>
          <w:highlight w:val="none"/>
        </w:rPr>
        <w:t>；</w:t>
      </w:r>
    </w:p>
    <w:p>
      <w:pPr>
        <w:widowControl/>
        <w:shd w:val="clear" w:color="auto" w:fill="FFFFFF"/>
        <w:spacing w:line="560" w:lineRule="exact"/>
        <w:ind w:firstLine="560" w:firstLineChars="200"/>
        <w:jc w:val="left"/>
        <w:rPr>
          <w:rFonts w:ascii="宋体" w:cs="宋体"/>
          <w:kern w:val="0"/>
          <w:sz w:val="28"/>
          <w:szCs w:val="28"/>
          <w:highlight w:val="none"/>
        </w:rPr>
      </w:pPr>
      <w:r>
        <w:rPr>
          <w:rFonts w:hint="eastAsia" w:ascii="宋体" w:hAnsi="宋体" w:cs="宋体"/>
          <w:kern w:val="0"/>
          <w:sz w:val="28"/>
          <w:szCs w:val="28"/>
          <w:highlight w:val="none"/>
        </w:rPr>
        <w:t>（</w:t>
      </w:r>
      <w:r>
        <w:rPr>
          <w:rFonts w:ascii="宋体" w:hAnsi="宋体" w:cs="宋体"/>
          <w:kern w:val="0"/>
          <w:sz w:val="28"/>
          <w:szCs w:val="28"/>
          <w:highlight w:val="none"/>
        </w:rPr>
        <w:t>3</w:t>
      </w:r>
      <w:r>
        <w:rPr>
          <w:rFonts w:hint="eastAsia" w:ascii="宋体" w:hAnsi="宋体" w:cs="宋体"/>
          <w:kern w:val="0"/>
          <w:sz w:val="28"/>
          <w:szCs w:val="28"/>
          <w:highlight w:val="none"/>
        </w:rPr>
        <w:t>）具备赤峰市政法委重大事项稳定社会风险评估定点委托单位的备案（附备案文件复印件并加盖供应商公章）；</w:t>
      </w:r>
    </w:p>
    <w:p>
      <w:pPr>
        <w:widowControl/>
        <w:shd w:val="clear" w:color="auto" w:fill="FFFFFF"/>
        <w:spacing w:line="560" w:lineRule="exact"/>
        <w:ind w:firstLine="560" w:firstLineChars="200"/>
        <w:jc w:val="left"/>
        <w:rPr>
          <w:rFonts w:ascii="宋体" w:cs="宋体"/>
          <w:kern w:val="0"/>
          <w:sz w:val="28"/>
          <w:szCs w:val="28"/>
          <w:highlight w:val="none"/>
        </w:rPr>
      </w:pPr>
      <w:r>
        <w:rPr>
          <w:rFonts w:hint="eastAsia" w:ascii="宋体" w:hAnsi="宋体" w:cs="宋体"/>
          <w:kern w:val="0"/>
          <w:sz w:val="28"/>
          <w:szCs w:val="28"/>
          <w:highlight w:val="none"/>
        </w:rPr>
        <w:t>（</w:t>
      </w:r>
      <w:r>
        <w:rPr>
          <w:rFonts w:ascii="宋体" w:hAnsi="宋体" w:cs="宋体"/>
          <w:kern w:val="0"/>
          <w:sz w:val="28"/>
          <w:szCs w:val="28"/>
          <w:highlight w:val="none"/>
        </w:rPr>
        <w:t>4</w:t>
      </w:r>
      <w:r>
        <w:rPr>
          <w:rFonts w:hint="eastAsia" w:ascii="宋体" w:hAnsi="宋体" w:cs="宋体"/>
          <w:kern w:val="0"/>
          <w:sz w:val="28"/>
          <w:szCs w:val="28"/>
          <w:highlight w:val="none"/>
        </w:rPr>
        <w:t>）参加政府采购活动前</w:t>
      </w:r>
      <w:r>
        <w:rPr>
          <w:rFonts w:ascii="宋体" w:hAnsi="宋体" w:cs="宋体"/>
          <w:kern w:val="0"/>
          <w:sz w:val="28"/>
          <w:szCs w:val="28"/>
          <w:highlight w:val="none"/>
        </w:rPr>
        <w:t>3</w:t>
      </w:r>
      <w:r>
        <w:rPr>
          <w:rFonts w:hint="eastAsia" w:ascii="宋体" w:hAnsi="宋体" w:cs="宋体"/>
          <w:kern w:val="0"/>
          <w:sz w:val="28"/>
          <w:szCs w:val="28"/>
          <w:highlight w:val="none"/>
        </w:rPr>
        <w:t>年内在经营活动中没有重大违法记录的书面声明（加盖企业公章）；</w:t>
      </w:r>
    </w:p>
    <w:p>
      <w:pPr>
        <w:widowControl/>
        <w:spacing w:line="540" w:lineRule="exact"/>
        <w:ind w:firstLine="560" w:firstLineChars="200"/>
        <w:jc w:val="left"/>
        <w:outlineLvl w:val="2"/>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5</w:t>
      </w:r>
      <w:r>
        <w:rPr>
          <w:rFonts w:hint="eastAsia" w:ascii="宋体" w:hAnsi="宋体"/>
          <w:sz w:val="28"/>
          <w:szCs w:val="28"/>
          <w:highlight w:val="none"/>
        </w:rPr>
        <w:t>）未被列入“信用中国”网站</w:t>
      </w:r>
      <w:r>
        <w:rPr>
          <w:rFonts w:ascii="宋体" w:hAnsi="宋体"/>
          <w:sz w:val="28"/>
          <w:szCs w:val="28"/>
          <w:highlight w:val="none"/>
        </w:rPr>
        <w:t>(www.creditchina.gov.cn)</w:t>
      </w:r>
      <w:r>
        <w:rPr>
          <w:rFonts w:hint="eastAsia" w:ascii="宋体" w:hAnsi="宋体"/>
          <w:sz w:val="28"/>
          <w:szCs w:val="28"/>
          <w:highlight w:val="none"/>
        </w:rPr>
        <w:t>信用失信被执行人、重大税收违法案件当事人名单；</w:t>
      </w:r>
    </w:p>
    <w:p>
      <w:pPr>
        <w:widowControl/>
        <w:spacing w:line="540" w:lineRule="exact"/>
        <w:ind w:firstLine="560" w:firstLineChars="200"/>
        <w:jc w:val="left"/>
        <w:outlineLvl w:val="2"/>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6</w:t>
      </w:r>
      <w:r>
        <w:rPr>
          <w:rFonts w:hint="eastAsia" w:ascii="宋体" w:hAnsi="宋体"/>
          <w:sz w:val="28"/>
          <w:szCs w:val="28"/>
          <w:highlight w:val="none"/>
        </w:rPr>
        <w:t>）未被列入“中国政府采购网”</w:t>
      </w:r>
      <w:r>
        <w:rPr>
          <w:rFonts w:ascii="宋体" w:hAnsi="宋体"/>
          <w:sz w:val="28"/>
          <w:szCs w:val="28"/>
          <w:highlight w:val="none"/>
        </w:rPr>
        <w:t>(www.ccgp.gov.cn) </w:t>
      </w:r>
      <w:r>
        <w:rPr>
          <w:rFonts w:hint="eastAsia" w:ascii="宋体" w:hAnsi="宋体"/>
          <w:sz w:val="28"/>
          <w:szCs w:val="28"/>
          <w:highlight w:val="none"/>
        </w:rPr>
        <w:t>政府采购严重违法失信行为记录名单查询记录的网页截图；</w:t>
      </w:r>
    </w:p>
    <w:p>
      <w:pPr>
        <w:widowControl/>
        <w:spacing w:line="540" w:lineRule="exact"/>
        <w:ind w:firstLine="560" w:firstLineChars="200"/>
        <w:jc w:val="left"/>
        <w:outlineLvl w:val="2"/>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7</w:t>
      </w:r>
      <w:r>
        <w:rPr>
          <w:rFonts w:hint="eastAsia" w:ascii="宋体" w:hAnsi="宋体"/>
          <w:sz w:val="28"/>
          <w:szCs w:val="28"/>
          <w:highlight w:val="none"/>
        </w:rPr>
        <w:t>）未受过财政部门禁止参加政府采购活动的行政处罚或受过行政处罚但期限届满的书面声明（格式自拟）；</w:t>
      </w:r>
    </w:p>
    <w:p>
      <w:pPr>
        <w:ind w:firstLine="420" w:firstLineChars="150"/>
        <w:jc w:val="left"/>
        <w:outlineLvl w:val="0"/>
        <w:rPr>
          <w:rFonts w:ascii="宋体" w:cs="宋体"/>
          <w:kern w:val="0"/>
          <w:sz w:val="28"/>
          <w:szCs w:val="28"/>
          <w:highlight w:val="none"/>
        </w:rPr>
      </w:pPr>
      <w:r>
        <w:rPr>
          <w:rFonts w:ascii="宋体" w:hAnsi="宋体" w:cs="宋体"/>
          <w:kern w:val="0"/>
          <w:sz w:val="28"/>
          <w:szCs w:val="28"/>
          <w:highlight w:val="none"/>
        </w:rPr>
        <w:t>6.4</w:t>
      </w:r>
      <w:r>
        <w:rPr>
          <w:rFonts w:hint="eastAsia" w:ascii="宋体" w:hAnsi="宋体" w:cs="宋体"/>
          <w:kern w:val="0"/>
          <w:sz w:val="28"/>
          <w:szCs w:val="28"/>
          <w:highlight w:val="none"/>
        </w:rPr>
        <w:t>报价部分</w:t>
      </w:r>
    </w:p>
    <w:p>
      <w:pPr>
        <w:numPr>
          <w:ilvl w:val="0"/>
          <w:numId w:val="3"/>
        </w:numPr>
        <w:ind w:firstLine="560"/>
        <w:jc w:val="left"/>
        <w:rPr>
          <w:rFonts w:ascii="宋体"/>
          <w:kern w:val="0"/>
          <w:sz w:val="28"/>
          <w:szCs w:val="28"/>
          <w:highlight w:val="none"/>
        </w:rPr>
      </w:pPr>
      <w:r>
        <w:rPr>
          <w:rFonts w:hint="eastAsia" w:ascii="宋体" w:hAnsi="宋体" w:cs="宋体"/>
          <w:sz w:val="28"/>
          <w:highlight w:val="none"/>
          <w:shd w:val="clear" w:color="050000" w:fill="auto"/>
        </w:rPr>
        <w:t>投标总价表</w:t>
      </w:r>
      <w:r>
        <w:rPr>
          <w:rFonts w:hint="eastAsia" w:ascii="宋体" w:hAnsi="宋体"/>
          <w:b/>
          <w:bCs/>
          <w:kern w:val="0"/>
          <w:sz w:val="28"/>
          <w:szCs w:val="28"/>
          <w:highlight w:val="none"/>
        </w:rPr>
        <w:t>（见附件）</w:t>
      </w:r>
      <w:r>
        <w:rPr>
          <w:rFonts w:hint="eastAsia" w:ascii="宋体" w:hAnsi="宋体"/>
          <w:kern w:val="0"/>
          <w:sz w:val="28"/>
          <w:szCs w:val="28"/>
          <w:highlight w:val="none"/>
        </w:rPr>
        <w:t>；</w:t>
      </w:r>
    </w:p>
    <w:p>
      <w:pPr>
        <w:ind w:firstLine="420" w:firstLineChars="150"/>
        <w:jc w:val="left"/>
        <w:outlineLvl w:val="0"/>
        <w:rPr>
          <w:rFonts w:ascii="宋体" w:cs="宋体"/>
          <w:kern w:val="0"/>
          <w:sz w:val="28"/>
          <w:szCs w:val="28"/>
          <w:highlight w:val="none"/>
        </w:rPr>
      </w:pPr>
      <w:r>
        <w:rPr>
          <w:rFonts w:ascii="宋体" w:hAnsi="宋体" w:cs="宋体"/>
          <w:kern w:val="0"/>
          <w:sz w:val="28"/>
          <w:szCs w:val="28"/>
          <w:highlight w:val="none"/>
        </w:rPr>
        <w:t>6.5</w:t>
      </w:r>
      <w:r>
        <w:rPr>
          <w:rFonts w:hint="eastAsia" w:ascii="宋体" w:hAnsi="宋体" w:cs="宋体"/>
          <w:kern w:val="0"/>
          <w:sz w:val="28"/>
          <w:szCs w:val="28"/>
          <w:highlight w:val="none"/>
        </w:rPr>
        <w:t>技术服务方案部分</w:t>
      </w:r>
    </w:p>
    <w:p>
      <w:pPr>
        <w:pStyle w:val="50"/>
        <w:numPr>
          <w:ilvl w:val="0"/>
          <w:numId w:val="4"/>
        </w:numPr>
        <w:ind w:firstLineChars="0"/>
        <w:rPr>
          <w:rFonts w:ascii="宋体" w:cs="宋体"/>
          <w:sz w:val="28"/>
          <w:szCs w:val="28"/>
          <w:highlight w:val="none"/>
        </w:rPr>
      </w:pPr>
      <w:r>
        <w:rPr>
          <w:rFonts w:hint="eastAsia" w:ascii="宋体" w:hAnsi="宋体" w:cs="宋体"/>
          <w:kern w:val="0"/>
          <w:sz w:val="28"/>
          <w:szCs w:val="28"/>
          <w:highlight w:val="none"/>
        </w:rPr>
        <w:t>技术服务方案需针对项目内容完整和编制水平、项目管理措施、进度计划、服务方案及质量管理体系与措施等内容编写；</w:t>
      </w:r>
    </w:p>
    <w:p>
      <w:pPr>
        <w:pStyle w:val="50"/>
        <w:numPr>
          <w:ilvl w:val="0"/>
          <w:numId w:val="4"/>
        </w:numPr>
        <w:ind w:firstLineChars="0"/>
        <w:rPr>
          <w:rFonts w:ascii="宋体" w:cs="宋体"/>
          <w:sz w:val="28"/>
          <w:szCs w:val="28"/>
          <w:highlight w:val="none"/>
        </w:rPr>
      </w:pPr>
      <w:r>
        <w:rPr>
          <w:rFonts w:hint="eastAsia" w:ascii="宋体" w:cs="宋体"/>
          <w:sz w:val="28"/>
          <w:szCs w:val="28"/>
          <w:highlight w:val="none"/>
        </w:rPr>
        <w:t>项目管理人员需配备齐全，拟投入服务人员需具有</w:t>
      </w:r>
      <w:r>
        <w:rPr>
          <w:rFonts w:hint="eastAsia" w:ascii="宋体" w:cs="宋体"/>
          <w:sz w:val="28"/>
          <w:szCs w:val="28"/>
          <w:highlight w:val="none"/>
          <w:lang w:eastAsia="zh-CN"/>
        </w:rPr>
        <w:t>执业资格证书或</w:t>
      </w:r>
      <w:r>
        <w:rPr>
          <w:rFonts w:hint="eastAsia" w:ascii="宋体" w:cs="宋体"/>
          <w:sz w:val="28"/>
          <w:szCs w:val="28"/>
          <w:highlight w:val="none"/>
        </w:rPr>
        <w:t>中级及以上</w:t>
      </w:r>
      <w:r>
        <w:rPr>
          <w:rFonts w:hint="eastAsia" w:ascii="宋体" w:cs="宋体"/>
          <w:sz w:val="28"/>
          <w:szCs w:val="28"/>
          <w:highlight w:val="none"/>
          <w:lang w:eastAsia="zh-CN"/>
        </w:rPr>
        <w:t>相关专业的</w:t>
      </w:r>
      <w:r>
        <w:rPr>
          <w:rFonts w:hint="eastAsia" w:ascii="宋体" w:cs="宋体"/>
          <w:sz w:val="28"/>
          <w:szCs w:val="28"/>
          <w:highlight w:val="none"/>
        </w:rPr>
        <w:t>职称；</w:t>
      </w:r>
    </w:p>
    <w:p>
      <w:pPr>
        <w:pStyle w:val="50"/>
        <w:numPr>
          <w:ilvl w:val="0"/>
          <w:numId w:val="4"/>
        </w:numPr>
        <w:ind w:firstLineChars="0"/>
        <w:rPr>
          <w:rFonts w:ascii="宋体" w:cs="宋体"/>
          <w:sz w:val="28"/>
          <w:szCs w:val="28"/>
          <w:highlight w:val="none"/>
        </w:rPr>
      </w:pPr>
      <w:r>
        <w:rPr>
          <w:rFonts w:hint="eastAsia" w:ascii="宋体" w:cs="宋体"/>
          <w:sz w:val="28"/>
          <w:szCs w:val="28"/>
          <w:highlight w:val="none"/>
        </w:rPr>
        <w:t>供应商认为对本次谈判有利的其他技术资料。</w:t>
      </w:r>
    </w:p>
    <w:p>
      <w:pPr>
        <w:ind w:firstLine="560"/>
        <w:jc w:val="left"/>
        <w:rPr>
          <w:rFonts w:ascii="宋体" w:cs="宋体"/>
          <w:kern w:val="0"/>
          <w:sz w:val="28"/>
          <w:szCs w:val="28"/>
          <w:highlight w:val="none"/>
        </w:rPr>
      </w:pPr>
      <w:r>
        <w:rPr>
          <w:rFonts w:ascii="宋体" w:hAnsi="宋体" w:cs="宋体"/>
          <w:kern w:val="0"/>
          <w:sz w:val="28"/>
          <w:szCs w:val="28"/>
          <w:highlight w:val="none"/>
        </w:rPr>
        <w:t>6.6</w:t>
      </w:r>
      <w:r>
        <w:rPr>
          <w:rFonts w:hint="eastAsia" w:ascii="宋体" w:hAnsi="宋体" w:cs="宋体"/>
          <w:kern w:val="0"/>
          <w:sz w:val="28"/>
          <w:szCs w:val="28"/>
          <w:highlight w:val="none"/>
        </w:rPr>
        <w:t>服务部分</w:t>
      </w:r>
    </w:p>
    <w:p>
      <w:pPr>
        <w:numPr>
          <w:ilvl w:val="0"/>
          <w:numId w:val="5"/>
        </w:numPr>
        <w:ind w:firstLine="560"/>
        <w:jc w:val="left"/>
        <w:rPr>
          <w:rFonts w:ascii="宋体" w:cs="宋体"/>
          <w:sz w:val="28"/>
          <w:szCs w:val="28"/>
          <w:highlight w:val="none"/>
        </w:rPr>
      </w:pPr>
      <w:r>
        <w:rPr>
          <w:rFonts w:hint="eastAsia" w:ascii="宋体" w:hAnsi="宋体" w:cs="宋体"/>
          <w:sz w:val="28"/>
          <w:szCs w:val="28"/>
          <w:highlight w:val="none"/>
        </w:rPr>
        <w:t>采购要求承诺（格式自拟）；</w:t>
      </w:r>
    </w:p>
    <w:p>
      <w:pPr>
        <w:numPr>
          <w:ilvl w:val="0"/>
          <w:numId w:val="5"/>
        </w:numPr>
        <w:ind w:firstLine="560"/>
        <w:jc w:val="left"/>
        <w:rPr>
          <w:rFonts w:ascii="宋体"/>
          <w:sz w:val="28"/>
          <w:szCs w:val="28"/>
          <w:highlight w:val="none"/>
        </w:rPr>
      </w:pPr>
      <w:r>
        <w:rPr>
          <w:rFonts w:hint="eastAsia" w:ascii="宋体" w:hAnsi="宋体" w:cs="宋体"/>
          <w:sz w:val="28"/>
          <w:szCs w:val="28"/>
          <w:highlight w:val="none"/>
          <w:lang w:eastAsia="zh-CN"/>
        </w:rPr>
        <w:t>付款方式</w:t>
      </w:r>
      <w:r>
        <w:rPr>
          <w:rFonts w:hint="eastAsia" w:ascii="宋体" w:hAnsi="宋体" w:cs="宋体"/>
          <w:sz w:val="28"/>
          <w:szCs w:val="28"/>
          <w:highlight w:val="none"/>
        </w:rPr>
        <w:t>（格式自拟）；</w:t>
      </w:r>
    </w:p>
    <w:p>
      <w:pPr>
        <w:pStyle w:val="2"/>
        <w:ind w:firstLine="31680"/>
        <w:rPr>
          <w:highlight w:val="none"/>
        </w:rPr>
      </w:pPr>
      <w:r>
        <w:rPr>
          <w:rFonts w:hint="eastAsia" w:ascii="宋体" w:hAns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）供应商需提供类似业绩不少于</w:t>
      </w:r>
      <w:r>
        <w:rPr>
          <w:rFonts w:ascii="宋体" w:hAnsi="宋体" w:cs="宋体"/>
          <w:sz w:val="28"/>
          <w:szCs w:val="28"/>
          <w:highlight w:val="none"/>
        </w:rPr>
        <w:t>2</w:t>
      </w:r>
      <w:r>
        <w:rPr>
          <w:rFonts w:hint="eastAsia" w:ascii="宋体" w:hAnsi="宋体" w:cs="宋体"/>
          <w:sz w:val="28"/>
          <w:szCs w:val="28"/>
          <w:highlight w:val="none"/>
        </w:rPr>
        <w:t>份（业绩合同及主管部门批复文件）；</w:t>
      </w:r>
    </w:p>
    <w:p>
      <w:pPr>
        <w:ind w:firstLine="560" w:firstLineChars="200"/>
        <w:jc w:val="left"/>
        <w:rPr>
          <w:rFonts w:asci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4</w:t>
      </w:r>
      <w:r>
        <w:rPr>
          <w:rFonts w:hint="eastAsia" w:ascii="宋体" w:hAnsi="宋体" w:cs="宋体"/>
          <w:sz w:val="28"/>
          <w:szCs w:val="28"/>
          <w:highlight w:val="none"/>
        </w:rPr>
        <w:t>）供应商认为对本次谈判有利的其他服务资料。</w:t>
      </w:r>
    </w:p>
    <w:p>
      <w:pPr>
        <w:ind w:firstLine="562" w:firstLineChars="200"/>
        <w:rPr>
          <w:rFonts w:ascii="宋体"/>
          <w:b/>
          <w:bCs/>
          <w:sz w:val="28"/>
          <w:szCs w:val="28"/>
          <w:highlight w:val="none"/>
        </w:rPr>
      </w:pPr>
      <w:r>
        <w:rPr>
          <w:rFonts w:ascii="宋体" w:hAnsi="宋体" w:cs="宋体"/>
          <w:b/>
          <w:bCs/>
          <w:sz w:val="28"/>
          <w:szCs w:val="28"/>
          <w:highlight w:val="none"/>
        </w:rPr>
        <w:t>7</w:t>
      </w:r>
      <w:r>
        <w:rPr>
          <w:rFonts w:ascii="宋体" w:cs="宋体"/>
          <w:b/>
          <w:bCs/>
          <w:sz w:val="28"/>
          <w:szCs w:val="28"/>
          <w:highlight w:val="none"/>
        </w:rPr>
        <w:t>.</w:t>
      </w:r>
      <w:r>
        <w:rPr>
          <w:rFonts w:hint="eastAsia" w:ascii="宋体" w:hAnsi="宋体" w:cs="宋体"/>
          <w:b/>
          <w:bCs/>
          <w:sz w:val="28"/>
          <w:szCs w:val="28"/>
          <w:highlight w:val="none"/>
        </w:rPr>
        <w:t>谈判内容说明</w:t>
      </w:r>
    </w:p>
    <w:p>
      <w:pPr>
        <w:ind w:firstLine="560" w:firstLineChars="200"/>
        <w:rPr>
          <w:rFonts w:ascii="宋体" w:cs="宋体"/>
          <w:sz w:val="28"/>
          <w:szCs w:val="28"/>
          <w:highlight w:val="none"/>
        </w:rPr>
      </w:pPr>
      <w:r>
        <w:rPr>
          <w:rFonts w:ascii="宋体" w:hAnsi="宋体" w:cs="宋体"/>
          <w:sz w:val="28"/>
          <w:szCs w:val="28"/>
          <w:highlight w:val="none"/>
        </w:rPr>
        <w:t>7.1</w:t>
      </w:r>
      <w:r>
        <w:rPr>
          <w:rFonts w:hint="eastAsia" w:ascii="宋体" w:hAnsi="宋体" w:cs="宋体"/>
          <w:sz w:val="28"/>
          <w:szCs w:val="28"/>
          <w:highlight w:val="none"/>
        </w:rPr>
        <w:t>获取谈判文件的供应商应认真阅读谈判文件的所有内容，按照“响应文件组成”规定的内容编制完整的响应文件。</w:t>
      </w:r>
    </w:p>
    <w:p>
      <w:pPr>
        <w:ind w:firstLine="560" w:firstLineChars="200"/>
        <w:rPr>
          <w:rFonts w:ascii="宋体" w:cs="宋体"/>
          <w:sz w:val="28"/>
          <w:szCs w:val="28"/>
          <w:highlight w:val="none"/>
        </w:rPr>
      </w:pPr>
      <w:r>
        <w:rPr>
          <w:rFonts w:ascii="宋体" w:hAnsi="宋体" w:cs="宋体"/>
          <w:sz w:val="28"/>
          <w:szCs w:val="28"/>
          <w:highlight w:val="none"/>
        </w:rPr>
        <w:t>7.2</w:t>
      </w:r>
      <w:r>
        <w:rPr>
          <w:rFonts w:hint="eastAsia" w:ascii="宋体" w:hAnsi="宋体" w:cs="宋体"/>
          <w:sz w:val="28"/>
          <w:highlight w:val="none"/>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highlight w:val="none"/>
        </w:rPr>
        <w:t>不实质性响应谈判文件要求的，报请财政部门进行处理。</w:t>
      </w:r>
    </w:p>
    <w:p>
      <w:pPr>
        <w:ind w:firstLine="562" w:firstLineChars="200"/>
        <w:rPr>
          <w:rFonts w:ascii="宋体"/>
          <w:b/>
          <w:bCs/>
          <w:sz w:val="28"/>
          <w:szCs w:val="28"/>
          <w:highlight w:val="none"/>
        </w:rPr>
      </w:pPr>
      <w:r>
        <w:rPr>
          <w:rFonts w:ascii="宋体" w:hAnsi="宋体" w:cs="宋体"/>
          <w:b/>
          <w:bCs/>
          <w:sz w:val="28"/>
          <w:szCs w:val="28"/>
          <w:highlight w:val="none"/>
        </w:rPr>
        <w:t>8</w:t>
      </w:r>
      <w:r>
        <w:rPr>
          <w:rFonts w:ascii="宋体" w:cs="宋体"/>
          <w:b/>
          <w:bCs/>
          <w:sz w:val="28"/>
          <w:szCs w:val="28"/>
          <w:highlight w:val="none"/>
        </w:rPr>
        <w:t>.</w:t>
      </w:r>
      <w:r>
        <w:rPr>
          <w:rFonts w:hint="eastAsia" w:ascii="宋体" w:hAnsi="宋体" w:cs="宋体"/>
          <w:b/>
          <w:bCs/>
          <w:sz w:val="28"/>
          <w:szCs w:val="28"/>
          <w:highlight w:val="none"/>
        </w:rPr>
        <w:t>谈判报价</w:t>
      </w:r>
    </w:p>
    <w:p>
      <w:pPr>
        <w:ind w:firstLine="560" w:firstLineChars="200"/>
        <w:rPr>
          <w:rFonts w:ascii="宋体"/>
          <w:sz w:val="28"/>
          <w:szCs w:val="28"/>
          <w:highlight w:val="none"/>
        </w:rPr>
      </w:pPr>
      <w:r>
        <w:rPr>
          <w:rFonts w:ascii="宋体" w:hAnsi="宋体" w:cs="宋体"/>
          <w:sz w:val="28"/>
          <w:szCs w:val="28"/>
          <w:highlight w:val="none"/>
        </w:rPr>
        <w:t>8.1</w:t>
      </w:r>
      <w:r>
        <w:rPr>
          <w:rFonts w:hint="eastAsia" w:ascii="宋体" w:hAnsi="宋体" w:cs="宋体"/>
          <w:sz w:val="28"/>
          <w:szCs w:val="28"/>
          <w:highlight w:val="none"/>
        </w:rPr>
        <w:t>谈判报价须以人民币报价。</w:t>
      </w:r>
    </w:p>
    <w:p>
      <w:pPr>
        <w:ind w:firstLine="560" w:firstLineChars="200"/>
        <w:rPr>
          <w:rFonts w:ascii="宋体"/>
          <w:sz w:val="28"/>
          <w:szCs w:val="28"/>
          <w:highlight w:val="none"/>
        </w:rPr>
      </w:pPr>
      <w:r>
        <w:rPr>
          <w:rFonts w:ascii="宋体" w:hAnsi="宋体" w:cs="宋体"/>
          <w:sz w:val="28"/>
          <w:szCs w:val="28"/>
          <w:highlight w:val="none"/>
        </w:rPr>
        <w:t>8</w:t>
      </w:r>
      <w:r>
        <w:rPr>
          <w:rFonts w:asci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供应商的最后报价包括项目成本、保险费、利润、税金、谈判文件和合同包含的所有风险、责任等各项应有费用。</w:t>
      </w:r>
    </w:p>
    <w:p>
      <w:pPr>
        <w:ind w:firstLine="560" w:firstLineChars="200"/>
        <w:rPr>
          <w:rFonts w:ascii="宋体"/>
          <w:sz w:val="28"/>
          <w:szCs w:val="28"/>
          <w:highlight w:val="none"/>
        </w:rPr>
      </w:pPr>
      <w:r>
        <w:rPr>
          <w:rFonts w:ascii="宋体" w:hAnsi="宋体" w:cs="宋体"/>
          <w:sz w:val="28"/>
          <w:szCs w:val="28"/>
          <w:highlight w:val="none"/>
        </w:rPr>
        <w:t>8</w:t>
      </w:r>
      <w:r>
        <w:rPr>
          <w:rFonts w:asci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谈判小组不接受任何选择报价。</w:t>
      </w:r>
    </w:p>
    <w:p>
      <w:pPr>
        <w:ind w:firstLine="560" w:firstLineChars="200"/>
        <w:rPr>
          <w:rFonts w:ascii="宋体"/>
          <w:sz w:val="28"/>
          <w:szCs w:val="28"/>
          <w:highlight w:val="none"/>
        </w:rPr>
      </w:pPr>
      <w:r>
        <w:rPr>
          <w:rFonts w:ascii="宋体" w:hAnsi="宋体" w:cs="宋体"/>
          <w:sz w:val="28"/>
          <w:szCs w:val="28"/>
          <w:highlight w:val="none"/>
        </w:rPr>
        <w:t>8</w:t>
      </w:r>
      <w:r>
        <w:rPr>
          <w:rFonts w:ascii="宋体" w:cs="宋体"/>
          <w:sz w:val="28"/>
          <w:szCs w:val="28"/>
          <w:highlight w:val="none"/>
        </w:rPr>
        <w:t>.</w:t>
      </w:r>
      <w:r>
        <w:rPr>
          <w:rFonts w:ascii="宋体" w:hAnsi="宋体" w:cs="宋体"/>
          <w:sz w:val="28"/>
          <w:szCs w:val="28"/>
          <w:highlight w:val="none"/>
        </w:rPr>
        <w:t xml:space="preserve">4 </w:t>
      </w:r>
      <w:r>
        <w:rPr>
          <w:rFonts w:hint="eastAsia" w:ascii="宋体" w:hAnsi="宋体" w:cs="宋体"/>
          <w:sz w:val="28"/>
          <w:szCs w:val="28"/>
          <w:highlight w:val="none"/>
        </w:rPr>
        <w:t>鼓励供应商不低于成本价的合理报价。</w:t>
      </w:r>
    </w:p>
    <w:p>
      <w:pPr>
        <w:ind w:firstLine="560" w:firstLineChars="200"/>
        <w:rPr>
          <w:rFonts w:ascii="宋体" w:cs="宋体"/>
          <w:sz w:val="28"/>
          <w:szCs w:val="28"/>
          <w:highlight w:val="none"/>
        </w:rPr>
      </w:pPr>
      <w:r>
        <w:rPr>
          <w:rFonts w:ascii="宋体" w:hAnsi="宋体" w:cs="宋体"/>
          <w:sz w:val="28"/>
          <w:szCs w:val="28"/>
          <w:highlight w:val="none"/>
        </w:rPr>
        <w:t>8.5</w:t>
      </w:r>
      <w:r>
        <w:rPr>
          <w:rFonts w:hint="eastAsia" w:ascii="宋体" w:hAnsi="宋体" w:cs="宋体"/>
          <w:sz w:val="28"/>
          <w:szCs w:val="28"/>
          <w:highlight w:val="none"/>
        </w:rPr>
        <w:t>供应商成交后，其最后报价总额即作为与采购人签订政府采购合同的总价。</w:t>
      </w:r>
    </w:p>
    <w:p>
      <w:pPr>
        <w:ind w:firstLine="562" w:firstLineChars="200"/>
        <w:rPr>
          <w:rFonts w:ascii="宋体"/>
          <w:b/>
          <w:bCs/>
          <w:sz w:val="28"/>
          <w:szCs w:val="28"/>
          <w:highlight w:val="none"/>
        </w:rPr>
      </w:pPr>
      <w:r>
        <w:rPr>
          <w:rFonts w:ascii="宋体" w:hAnsi="宋体" w:cs="宋体"/>
          <w:b/>
          <w:bCs/>
          <w:sz w:val="28"/>
          <w:szCs w:val="28"/>
          <w:highlight w:val="none"/>
        </w:rPr>
        <w:t>9</w:t>
      </w:r>
      <w:r>
        <w:rPr>
          <w:rFonts w:hint="eastAsia" w:ascii="宋体" w:hAnsi="宋体" w:cs="宋体"/>
          <w:b/>
          <w:bCs/>
          <w:sz w:val="28"/>
          <w:szCs w:val="28"/>
          <w:highlight w:val="none"/>
        </w:rPr>
        <w:t>、响应文件装订</w:t>
      </w:r>
    </w:p>
    <w:p>
      <w:pPr>
        <w:ind w:firstLine="560" w:firstLineChars="200"/>
        <w:rPr>
          <w:rFonts w:ascii="宋体"/>
          <w:sz w:val="28"/>
          <w:szCs w:val="28"/>
          <w:highlight w:val="none"/>
        </w:rPr>
      </w:pPr>
      <w:r>
        <w:rPr>
          <w:rFonts w:ascii="宋体" w:hAnsi="宋体" w:cs="宋体"/>
          <w:sz w:val="28"/>
          <w:szCs w:val="28"/>
          <w:highlight w:val="none"/>
        </w:rPr>
        <w:t>9.1</w:t>
      </w:r>
      <w:r>
        <w:rPr>
          <w:rFonts w:hint="eastAsia" w:ascii="宋体" w:hAnsi="宋体" w:cs="宋体"/>
          <w:sz w:val="28"/>
          <w:szCs w:val="28"/>
          <w:highlight w:val="none"/>
        </w:rPr>
        <w:t>响应文件按着“响应文件组成”的顺序统一</w:t>
      </w:r>
      <w:r>
        <w:rPr>
          <w:rFonts w:hint="eastAsia" w:ascii="宋体" w:hAnsi="宋体"/>
          <w:sz w:val="28"/>
          <w:szCs w:val="28"/>
          <w:highlight w:val="none"/>
        </w:rPr>
        <w:t>编写目录、编制页码</w:t>
      </w:r>
      <w:r>
        <w:rPr>
          <w:rFonts w:hint="eastAsia" w:ascii="宋体" w:hAnsi="宋体" w:cs="宋体"/>
          <w:sz w:val="28"/>
          <w:szCs w:val="28"/>
          <w:highlight w:val="none"/>
        </w:rPr>
        <w:t>，装订成一式三份（</w:t>
      </w:r>
      <w:r>
        <w:rPr>
          <w:rFonts w:ascii="宋体" w:hAnsi="宋体" w:cs="宋体"/>
          <w:sz w:val="28"/>
          <w:szCs w:val="28"/>
          <w:highlight w:val="none"/>
        </w:rPr>
        <w:t>A4</w:t>
      </w:r>
      <w:r>
        <w:rPr>
          <w:rFonts w:hint="eastAsia" w:ascii="宋体" w:hAnsi="宋体" w:cs="宋体"/>
          <w:sz w:val="28"/>
          <w:szCs w:val="28"/>
          <w:highlight w:val="none"/>
        </w:rPr>
        <w:t>纸），正本一份，副本两份，响应文件正本所有页面必须加盖供应商公章，正本的复印本可以做为副本，公章印记为复印或扫描的，为无效投标。封包及</w:t>
      </w:r>
      <w:r>
        <w:rPr>
          <w:rFonts w:hint="eastAsia" w:ascii="宋体" w:hAnsi="宋体"/>
          <w:sz w:val="28"/>
          <w:szCs w:val="28"/>
          <w:highlight w:val="none"/>
        </w:rPr>
        <w:t>封皮上均须分别标记“项目名称”、“</w:t>
      </w:r>
      <w:r>
        <w:rPr>
          <w:rFonts w:hint="eastAsia" w:ascii="宋体" w:hAnsi="宋体" w:cs="宋体"/>
          <w:kern w:val="0"/>
          <w:sz w:val="28"/>
          <w:szCs w:val="28"/>
          <w:highlight w:val="none"/>
        </w:rPr>
        <w:t>谈判文件编号</w:t>
      </w:r>
      <w:r>
        <w:rPr>
          <w:rFonts w:hint="eastAsia" w:ascii="宋体" w:hAnsi="宋体"/>
          <w:sz w:val="28"/>
          <w:szCs w:val="28"/>
          <w:highlight w:val="none"/>
        </w:rPr>
        <w:t>”、“</w:t>
      </w:r>
      <w:r>
        <w:rPr>
          <w:rFonts w:hint="eastAsia" w:ascii="宋体" w:hAnsi="宋体" w:cs="宋体"/>
          <w:kern w:val="0"/>
          <w:sz w:val="28"/>
          <w:szCs w:val="28"/>
          <w:highlight w:val="none"/>
        </w:rPr>
        <w:t>供应商名称</w:t>
      </w:r>
      <w:r>
        <w:rPr>
          <w:rFonts w:hint="eastAsia" w:ascii="宋体" w:hAnsi="宋体"/>
          <w:sz w:val="28"/>
          <w:szCs w:val="28"/>
          <w:highlight w:val="none"/>
        </w:rPr>
        <w:t>”等字样，填写时字迹须工整、清楚。</w:t>
      </w:r>
    </w:p>
    <w:p>
      <w:pPr>
        <w:ind w:firstLine="560" w:firstLineChars="200"/>
        <w:rPr>
          <w:rFonts w:ascii="宋体"/>
          <w:sz w:val="28"/>
          <w:szCs w:val="28"/>
          <w:highlight w:val="none"/>
        </w:rPr>
      </w:pPr>
      <w:r>
        <w:rPr>
          <w:rFonts w:ascii="宋体" w:hAnsi="宋体" w:cs="宋体"/>
          <w:sz w:val="28"/>
          <w:szCs w:val="28"/>
          <w:highlight w:val="none"/>
        </w:rPr>
        <w:t>9.2</w:t>
      </w:r>
      <w:r>
        <w:rPr>
          <w:rFonts w:hint="eastAsia" w:ascii="宋体" w:hAnsi="宋体" w:cs="宋体"/>
          <w:sz w:val="28"/>
          <w:szCs w:val="28"/>
          <w:highlight w:val="none"/>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highlight w:val="none"/>
        </w:rPr>
        <w:t>编写目录、编制页码</w:t>
      </w:r>
      <w:r>
        <w:rPr>
          <w:rFonts w:hint="eastAsia" w:ascii="宋体" w:hAnsi="宋体" w:cs="宋体"/>
          <w:sz w:val="28"/>
          <w:szCs w:val="28"/>
          <w:highlight w:val="none"/>
        </w:rPr>
        <w:t>装订。</w:t>
      </w:r>
    </w:p>
    <w:p>
      <w:pPr>
        <w:ind w:firstLine="562" w:firstLineChars="200"/>
        <w:rPr>
          <w:rFonts w:ascii="宋体"/>
          <w:b/>
          <w:bCs/>
          <w:sz w:val="28"/>
          <w:szCs w:val="28"/>
          <w:highlight w:val="none"/>
        </w:rPr>
      </w:pPr>
      <w:r>
        <w:rPr>
          <w:rFonts w:ascii="宋体" w:hAnsi="宋体" w:cs="宋体"/>
          <w:b/>
          <w:bCs/>
          <w:sz w:val="28"/>
          <w:szCs w:val="28"/>
          <w:highlight w:val="none"/>
        </w:rPr>
        <w:t>1</w:t>
      </w:r>
      <w:r>
        <w:rPr>
          <w:rFonts w:ascii="宋体" w:cs="宋体"/>
          <w:b/>
          <w:bCs/>
          <w:sz w:val="28"/>
          <w:szCs w:val="28"/>
          <w:highlight w:val="none"/>
        </w:rPr>
        <w:t>0.</w:t>
      </w:r>
      <w:r>
        <w:rPr>
          <w:rFonts w:hint="eastAsia" w:ascii="宋体" w:hAnsi="宋体" w:cs="宋体"/>
          <w:b/>
          <w:bCs/>
          <w:sz w:val="28"/>
          <w:szCs w:val="28"/>
          <w:highlight w:val="none"/>
        </w:rPr>
        <w:t>响应文件密封</w:t>
      </w:r>
    </w:p>
    <w:p>
      <w:pPr>
        <w:widowControl/>
        <w:ind w:firstLine="560" w:firstLineChars="200"/>
        <w:jc w:val="left"/>
        <w:rPr>
          <w:rFonts w:ascii="宋体"/>
          <w:kern w:val="0"/>
          <w:sz w:val="28"/>
          <w:szCs w:val="28"/>
          <w:highlight w:val="none"/>
        </w:rPr>
      </w:pPr>
      <w:r>
        <w:rPr>
          <w:rFonts w:hint="eastAsia" w:ascii="宋体" w:hAnsi="宋体" w:cs="宋体"/>
          <w:kern w:val="0"/>
          <w:sz w:val="28"/>
          <w:szCs w:val="28"/>
          <w:highlight w:val="none"/>
        </w:rPr>
        <w:t>供应商应当将响应文件密封在一个包封内并加盖公章。供应商另</w:t>
      </w:r>
      <w:r>
        <w:rPr>
          <w:rFonts w:hint="eastAsia" w:ascii="宋体" w:hAnsi="宋体" w:cs="宋体"/>
          <w:spacing w:val="-8"/>
          <w:kern w:val="0"/>
          <w:sz w:val="28"/>
          <w:szCs w:val="28"/>
          <w:highlight w:val="none"/>
        </w:rPr>
        <w:t>行提供的原件资料单独递交，不要装订在响应文件里。</w:t>
      </w:r>
    </w:p>
    <w:p>
      <w:pPr>
        <w:ind w:firstLine="562" w:firstLineChars="200"/>
        <w:rPr>
          <w:rFonts w:ascii="宋体"/>
          <w:b/>
          <w:bCs/>
          <w:sz w:val="28"/>
          <w:szCs w:val="28"/>
          <w:highlight w:val="none"/>
        </w:rPr>
      </w:pPr>
      <w:r>
        <w:rPr>
          <w:rFonts w:ascii="宋体" w:hAnsi="宋体" w:cs="宋体"/>
          <w:b/>
          <w:bCs/>
          <w:sz w:val="28"/>
          <w:szCs w:val="28"/>
          <w:highlight w:val="none"/>
        </w:rPr>
        <w:t>11</w:t>
      </w:r>
      <w:r>
        <w:rPr>
          <w:rFonts w:ascii="宋体" w:cs="宋体"/>
          <w:b/>
          <w:bCs/>
          <w:sz w:val="28"/>
          <w:szCs w:val="28"/>
          <w:highlight w:val="none"/>
        </w:rPr>
        <w:t>.</w:t>
      </w:r>
      <w:r>
        <w:rPr>
          <w:rFonts w:hint="eastAsia" w:ascii="宋体" w:hAnsi="宋体" w:cs="宋体"/>
          <w:b/>
          <w:bCs/>
          <w:sz w:val="28"/>
          <w:szCs w:val="28"/>
          <w:highlight w:val="none"/>
        </w:rPr>
        <w:t>响应文件审查和澄清</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11.1</w:t>
      </w:r>
      <w:r>
        <w:rPr>
          <w:rFonts w:hint="eastAsia" w:ascii="宋体" w:hAnsi="宋体" w:cs="宋体"/>
          <w:sz w:val="28"/>
          <w:highlight w:val="none"/>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highlight w:val="none"/>
          <w:shd w:val="clear" w:color="060000" w:fill="auto"/>
        </w:rPr>
      </w:pPr>
      <w:r>
        <w:rPr>
          <w:rFonts w:ascii="宋体" w:hAnsi="宋体" w:cs="宋体"/>
          <w:sz w:val="28"/>
          <w:highlight w:val="none"/>
          <w:shd w:val="clear" w:color="050000" w:fill="auto"/>
        </w:rPr>
        <w:t>11.2</w:t>
      </w:r>
      <w:r>
        <w:rPr>
          <w:rFonts w:hint="eastAsia" w:ascii="宋体" w:hAnsi="宋体" w:cs="宋体"/>
          <w:sz w:val="28"/>
          <w:highlight w:val="none"/>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highlight w:val="none"/>
          <w:shd w:val="clear" w:color="060000" w:fill="auto"/>
        </w:rPr>
      </w:pPr>
      <w:r>
        <w:rPr>
          <w:rFonts w:ascii="宋体" w:hAnsi="宋体" w:cs="宋体"/>
          <w:b/>
          <w:sz w:val="28"/>
          <w:highlight w:val="none"/>
          <w:shd w:val="clear" w:color="060000" w:fill="auto"/>
        </w:rPr>
        <w:t>12</w:t>
      </w:r>
      <w:r>
        <w:rPr>
          <w:rFonts w:ascii="宋体" w:cs="宋体"/>
          <w:b/>
          <w:sz w:val="28"/>
          <w:highlight w:val="none"/>
          <w:shd w:val="clear" w:color="060000" w:fill="auto"/>
        </w:rPr>
        <w:t>.</w:t>
      </w:r>
      <w:r>
        <w:rPr>
          <w:rFonts w:hint="eastAsia" w:ascii="宋体" w:hAnsi="宋体" w:cs="宋体"/>
          <w:b/>
          <w:sz w:val="28"/>
          <w:highlight w:val="none"/>
          <w:shd w:val="clear" w:color="060000" w:fill="auto"/>
        </w:rPr>
        <w:t>免谈情况</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12.1</w:t>
      </w:r>
      <w:r>
        <w:rPr>
          <w:rFonts w:hint="eastAsia" w:ascii="宋体" w:hAnsi="宋体" w:cs="宋体"/>
          <w:sz w:val="28"/>
          <w:highlight w:val="none"/>
          <w:shd w:val="clear" w:color="050000" w:fill="auto"/>
        </w:rPr>
        <w:t>供应商递交的响应文件中资格部分内容无效或</w:t>
      </w:r>
      <w:r>
        <w:rPr>
          <w:rFonts w:hint="eastAsia" w:ascii="宋体" w:hAnsi="宋体" w:cs="宋体"/>
          <w:sz w:val="28"/>
          <w:szCs w:val="28"/>
          <w:highlight w:val="none"/>
        </w:rPr>
        <w:t>其响应文件</w:t>
      </w:r>
      <w:r>
        <w:rPr>
          <w:rFonts w:hint="eastAsia" w:ascii="宋体" w:hAnsi="宋体" w:cs="宋体"/>
          <w:sz w:val="28"/>
          <w:highlight w:val="none"/>
          <w:shd w:val="clear" w:color="050000" w:fill="auto"/>
        </w:rPr>
        <w:t>未完全响应谈判文件中规定的工期、采购要求和付款方式的；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12.2</w:t>
      </w:r>
      <w:r>
        <w:rPr>
          <w:rFonts w:hint="eastAsia" w:ascii="宋体" w:hAnsi="宋体" w:cs="宋体"/>
          <w:sz w:val="28"/>
          <w:highlight w:val="none"/>
          <w:shd w:val="clear" w:color="050000" w:fill="auto"/>
        </w:rPr>
        <w:t>供应商递交的响应文件没有按照谈判文件要求密封或加盖公章的；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12.3</w:t>
      </w:r>
      <w:r>
        <w:rPr>
          <w:rFonts w:hint="eastAsia" w:ascii="宋体" w:hAnsi="宋体" w:cs="宋体"/>
          <w:sz w:val="28"/>
          <w:szCs w:val="28"/>
          <w:highlight w:val="none"/>
        </w:rPr>
        <w:t>供应商递交的响应文件不符合谈判文件技术要求的</w:t>
      </w:r>
      <w:r>
        <w:rPr>
          <w:rFonts w:hint="eastAsia" w:ascii="宋体" w:hAnsi="宋体" w:cs="宋体"/>
          <w:sz w:val="28"/>
          <w:highlight w:val="none"/>
          <w:shd w:val="clear" w:color="050000" w:fill="auto"/>
        </w:rPr>
        <w:t>；</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12.4</w:t>
      </w:r>
      <w:r>
        <w:rPr>
          <w:rFonts w:hint="eastAsia" w:ascii="宋体" w:hAnsi="宋体" w:cs="宋体"/>
          <w:sz w:val="28"/>
          <w:highlight w:val="none"/>
          <w:shd w:val="clear" w:color="050000" w:fill="auto"/>
        </w:rPr>
        <w:t>供应商递交的响应</w:t>
      </w:r>
      <w:r>
        <w:rPr>
          <w:rFonts w:hint="eastAsia" w:ascii="宋体" w:hAnsi="宋体"/>
          <w:kern w:val="0"/>
          <w:sz w:val="28"/>
          <w:szCs w:val="28"/>
          <w:highlight w:val="none"/>
        </w:rPr>
        <w:t>文件</w:t>
      </w:r>
      <w:r>
        <w:rPr>
          <w:rFonts w:hint="eastAsia" w:hAnsi="宋体"/>
          <w:kern w:val="0"/>
          <w:sz w:val="28"/>
          <w:szCs w:val="28"/>
          <w:highlight w:val="none"/>
        </w:rPr>
        <w:t>不足一式三份</w:t>
      </w:r>
      <w:r>
        <w:rPr>
          <w:rFonts w:hint="eastAsia" w:ascii="宋体" w:hAnsi="宋体" w:cs="宋体"/>
          <w:sz w:val="28"/>
          <w:highlight w:val="none"/>
          <w:shd w:val="clear" w:color="050000" w:fill="auto"/>
        </w:rPr>
        <w:t>（</w:t>
      </w:r>
      <w:r>
        <w:rPr>
          <w:rFonts w:ascii="宋体" w:hAnsi="宋体" w:cs="宋体"/>
          <w:sz w:val="28"/>
          <w:highlight w:val="none"/>
          <w:shd w:val="clear" w:color="050000" w:fill="auto"/>
        </w:rPr>
        <w:t>A4</w:t>
      </w:r>
      <w:r>
        <w:rPr>
          <w:rFonts w:hint="eastAsia" w:ascii="宋体" w:hAnsi="宋体" w:cs="宋体"/>
          <w:sz w:val="28"/>
          <w:highlight w:val="none"/>
          <w:shd w:val="clear" w:color="050000" w:fill="auto"/>
        </w:rPr>
        <w:t>纸）的；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w:t>
      </w:r>
      <w:r>
        <w:rPr>
          <w:rFonts w:ascii="宋体" w:cs="宋体"/>
          <w:sz w:val="28"/>
          <w:highlight w:val="none"/>
          <w:shd w:val="clear" w:color="050000" w:fill="auto"/>
        </w:rPr>
        <w:t>.</w:t>
      </w:r>
      <w:r>
        <w:rPr>
          <w:rFonts w:ascii="宋体" w:hAnsi="宋体" w:cs="宋体"/>
          <w:sz w:val="28"/>
          <w:highlight w:val="none"/>
          <w:shd w:val="clear" w:color="050000" w:fill="auto"/>
        </w:rPr>
        <w:t>5</w:t>
      </w:r>
      <w:r>
        <w:rPr>
          <w:rFonts w:hint="eastAsia" w:ascii="宋体" w:hAnsi="宋体" w:cs="宋体"/>
          <w:sz w:val="28"/>
          <w:highlight w:val="none"/>
          <w:shd w:val="clear" w:color="050000" w:fill="auto"/>
        </w:rPr>
        <w:t>未按谈判文件规定缴纳谈判保证金的；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w:t>
      </w:r>
      <w:r>
        <w:rPr>
          <w:rFonts w:ascii="宋体" w:cs="宋体"/>
          <w:sz w:val="28"/>
          <w:highlight w:val="none"/>
          <w:shd w:val="clear" w:color="050000" w:fill="auto"/>
        </w:rPr>
        <w:t>.</w:t>
      </w:r>
      <w:r>
        <w:rPr>
          <w:rFonts w:ascii="宋体" w:hAnsi="宋体" w:cs="宋体"/>
          <w:sz w:val="28"/>
          <w:highlight w:val="none"/>
          <w:shd w:val="clear" w:color="050000" w:fill="auto"/>
        </w:rPr>
        <w:t>6</w:t>
      </w:r>
      <w:r>
        <w:rPr>
          <w:rFonts w:hint="eastAsia" w:ascii="宋体" w:hAnsi="宋体" w:cs="宋体"/>
          <w:sz w:val="28"/>
          <w:highlight w:val="none"/>
          <w:shd w:val="clear" w:color="050000" w:fill="auto"/>
        </w:rPr>
        <w:t>供应商谈判后，对谈判小组现场变动的技术、服务要求不能满足的；</w:t>
      </w:r>
    </w:p>
    <w:p>
      <w:pPr>
        <w:widowControl/>
        <w:spacing w:line="360" w:lineRule="auto"/>
        <w:ind w:firstLine="562" w:firstLineChars="201"/>
        <w:rPr>
          <w:rFonts w:ascii="宋体" w:cs="宋体"/>
          <w:kern w:val="0"/>
          <w:sz w:val="28"/>
          <w:szCs w:val="28"/>
          <w:highlight w:val="none"/>
        </w:rPr>
      </w:pPr>
      <w:r>
        <w:rPr>
          <w:rFonts w:ascii="宋体" w:hAnsi="宋体" w:cs="宋体"/>
          <w:sz w:val="28"/>
          <w:highlight w:val="none"/>
          <w:shd w:val="clear" w:color="050000" w:fill="auto"/>
        </w:rPr>
        <w:t>12</w:t>
      </w:r>
      <w:r>
        <w:rPr>
          <w:rFonts w:ascii="宋体" w:cs="宋体"/>
          <w:sz w:val="28"/>
          <w:highlight w:val="none"/>
          <w:shd w:val="clear" w:color="050000" w:fill="auto"/>
        </w:rPr>
        <w:t>.</w:t>
      </w:r>
      <w:r>
        <w:rPr>
          <w:rFonts w:ascii="宋体" w:hAnsi="宋体" w:cs="宋体"/>
          <w:sz w:val="28"/>
          <w:highlight w:val="none"/>
          <w:shd w:val="clear" w:color="050000" w:fill="auto"/>
        </w:rPr>
        <w:t>7</w:t>
      </w:r>
      <w:r>
        <w:rPr>
          <w:rFonts w:hint="eastAsia" w:ascii="宋体" w:hAnsi="宋体" w:cs="宋体"/>
          <w:kern w:val="0"/>
          <w:sz w:val="28"/>
          <w:szCs w:val="28"/>
          <w:highlight w:val="none"/>
        </w:rPr>
        <w:t>单位负责人为同一人或者存在直接控股、管理关系供应商，参加同一项下的政府采购活动的；</w:t>
      </w:r>
    </w:p>
    <w:p>
      <w:pPr>
        <w:widowControl/>
        <w:spacing w:line="360" w:lineRule="auto"/>
        <w:ind w:firstLine="420" w:firstLineChars="150"/>
        <w:rPr>
          <w:kern w:val="0"/>
          <w:sz w:val="28"/>
          <w:szCs w:val="28"/>
          <w:highlight w:val="none"/>
        </w:rPr>
      </w:pPr>
      <w:r>
        <w:rPr>
          <w:rFonts w:ascii="宋体" w:hAnsi="宋体" w:cs="宋体"/>
          <w:sz w:val="28"/>
          <w:highlight w:val="none"/>
          <w:shd w:val="clear" w:color="050000" w:fill="auto"/>
        </w:rPr>
        <w:t xml:space="preserve"> 12</w:t>
      </w:r>
      <w:r>
        <w:rPr>
          <w:rFonts w:ascii="宋体" w:cs="宋体"/>
          <w:sz w:val="28"/>
          <w:highlight w:val="none"/>
          <w:shd w:val="clear" w:color="050000" w:fill="auto"/>
        </w:rPr>
        <w:t>.</w:t>
      </w:r>
      <w:r>
        <w:rPr>
          <w:rFonts w:ascii="宋体" w:hAnsi="宋体" w:cs="宋体"/>
          <w:sz w:val="28"/>
          <w:highlight w:val="none"/>
          <w:shd w:val="clear" w:color="050000" w:fill="auto"/>
        </w:rPr>
        <w:t>8</w:t>
      </w:r>
      <w:r>
        <w:rPr>
          <w:rFonts w:hint="eastAsia" w:ascii="宋体" w:hAnsi="宋体" w:cs="宋体"/>
          <w:sz w:val="28"/>
          <w:highlight w:val="none"/>
          <w:shd w:val="clear" w:color="050000" w:fill="auto"/>
        </w:rPr>
        <w:t>为</w:t>
      </w:r>
      <w:r>
        <w:rPr>
          <w:rFonts w:hint="eastAsia"/>
          <w:kern w:val="0"/>
          <w:sz w:val="28"/>
          <w:szCs w:val="28"/>
          <w:highlight w:val="none"/>
        </w:rPr>
        <w:t>采购项目提供整体设计、规范编制或者项目管理、监理、检测等服务的供应商，再参加该采购项目其他采购活动的；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12</w:t>
      </w:r>
      <w:r>
        <w:rPr>
          <w:rFonts w:ascii="宋体" w:cs="宋体"/>
          <w:sz w:val="28"/>
          <w:highlight w:val="none"/>
          <w:shd w:val="clear" w:color="050000" w:fill="auto"/>
        </w:rPr>
        <w:t>.</w:t>
      </w:r>
      <w:r>
        <w:rPr>
          <w:rFonts w:ascii="宋体" w:hAnsi="宋体" w:cs="宋体"/>
          <w:sz w:val="28"/>
          <w:highlight w:val="none"/>
          <w:shd w:val="clear" w:color="050000" w:fill="auto"/>
        </w:rPr>
        <w:t>9</w:t>
      </w:r>
      <w:r>
        <w:rPr>
          <w:rFonts w:hint="eastAsia" w:ascii="宋体" w:hAnsi="宋体" w:cs="宋体"/>
          <w:sz w:val="28"/>
          <w:szCs w:val="28"/>
          <w:highlight w:val="none"/>
        </w:rPr>
        <w:t>不符合法律、法规和谈判文件规定的其他实质性要求的。</w:t>
      </w:r>
    </w:p>
    <w:p>
      <w:pPr>
        <w:ind w:right="-69" w:firstLine="562"/>
        <w:rPr>
          <w:rFonts w:ascii="宋体" w:cs="宋体"/>
          <w:b/>
          <w:sz w:val="28"/>
          <w:highlight w:val="none"/>
          <w:shd w:val="clear" w:color="060000" w:fill="auto"/>
        </w:rPr>
      </w:pPr>
      <w:r>
        <w:rPr>
          <w:rFonts w:ascii="宋体" w:hAnsi="宋体" w:cs="宋体"/>
          <w:b/>
          <w:sz w:val="28"/>
          <w:highlight w:val="none"/>
          <w:shd w:val="clear" w:color="060000" w:fill="auto"/>
        </w:rPr>
        <w:t>13</w:t>
      </w:r>
      <w:r>
        <w:rPr>
          <w:rFonts w:ascii="宋体" w:cs="宋体"/>
          <w:b/>
          <w:sz w:val="28"/>
          <w:highlight w:val="none"/>
          <w:shd w:val="clear" w:color="060000" w:fill="auto"/>
        </w:rPr>
        <w:t>.</w:t>
      </w:r>
      <w:r>
        <w:rPr>
          <w:rFonts w:hint="eastAsia" w:ascii="宋体" w:hAnsi="宋体" w:cs="宋体"/>
          <w:b/>
          <w:sz w:val="28"/>
          <w:highlight w:val="none"/>
          <w:shd w:val="clear" w:color="060000" w:fill="auto"/>
        </w:rPr>
        <w:t>质疑</w:t>
      </w:r>
    </w:p>
    <w:p>
      <w:pPr>
        <w:ind w:firstLine="560" w:firstLineChars="200"/>
        <w:rPr>
          <w:rFonts w:ascii="宋体"/>
          <w:sz w:val="28"/>
          <w:szCs w:val="28"/>
          <w:highlight w:val="none"/>
        </w:rPr>
      </w:pPr>
      <w:r>
        <w:rPr>
          <w:rFonts w:ascii="宋体" w:hAnsi="宋体" w:cs="宋体"/>
          <w:sz w:val="28"/>
          <w:highlight w:val="none"/>
          <w:shd w:val="clear" w:color="050000" w:fill="auto"/>
        </w:rPr>
        <w:t>13</w:t>
      </w:r>
      <w:r>
        <w:rPr>
          <w:rFonts w:ascii="宋体" w:cs="宋体"/>
          <w:sz w:val="28"/>
          <w:highlight w:val="none"/>
          <w:shd w:val="clear" w:color="050000" w:fill="auto"/>
        </w:rPr>
        <w:t>.</w:t>
      </w:r>
      <w:r>
        <w:rPr>
          <w:rFonts w:ascii="宋体" w:hAnsi="宋体" w:cs="宋体"/>
          <w:sz w:val="28"/>
          <w:highlight w:val="none"/>
          <w:shd w:val="clear" w:color="050000" w:fill="auto"/>
        </w:rPr>
        <w:t>1</w:t>
      </w:r>
      <w:r>
        <w:rPr>
          <w:rFonts w:hint="eastAsia" w:ascii="宋体" w:hAnsi="宋体"/>
          <w:sz w:val="28"/>
          <w:szCs w:val="28"/>
          <w:highlight w:val="none"/>
        </w:rPr>
        <w:t>供应商认为谈判文件、采购过程和成交结果使自己的权益受到损害的，可以在知道或者应知其权益受到损害之日起</w:t>
      </w:r>
      <w:r>
        <w:rPr>
          <w:rFonts w:ascii="宋体" w:hAnsi="宋体"/>
          <w:sz w:val="28"/>
          <w:szCs w:val="28"/>
          <w:highlight w:val="none"/>
        </w:rPr>
        <w:t>7</w:t>
      </w:r>
      <w:r>
        <w:rPr>
          <w:rFonts w:hint="eastAsia" w:ascii="宋体" w:hAnsi="宋体"/>
          <w:sz w:val="28"/>
          <w:szCs w:val="28"/>
          <w:highlight w:val="none"/>
        </w:rPr>
        <w:t>个工作日内，以书面形式向采购人提出质疑。</w:t>
      </w:r>
    </w:p>
    <w:p>
      <w:pPr>
        <w:ind w:firstLine="560" w:firstLineChars="200"/>
        <w:rPr>
          <w:rFonts w:hAnsi="宋体"/>
          <w:kern w:val="0"/>
          <w:sz w:val="28"/>
          <w:szCs w:val="28"/>
          <w:highlight w:val="none"/>
        </w:rPr>
      </w:pPr>
      <w:r>
        <w:rPr>
          <w:rFonts w:ascii="宋体" w:hAnsi="宋体" w:cs="宋体"/>
          <w:sz w:val="28"/>
          <w:highlight w:val="none"/>
          <w:shd w:val="clear" w:color="050000" w:fill="auto"/>
        </w:rPr>
        <w:t>13</w:t>
      </w:r>
      <w:r>
        <w:rPr>
          <w:rFonts w:ascii="宋体" w:cs="宋体"/>
          <w:sz w:val="28"/>
          <w:highlight w:val="none"/>
          <w:shd w:val="clear" w:color="050000" w:fill="auto"/>
        </w:rPr>
        <w:t>.</w:t>
      </w:r>
      <w:r>
        <w:rPr>
          <w:rFonts w:ascii="宋体" w:hAnsi="宋体" w:cs="宋体"/>
          <w:sz w:val="28"/>
          <w:highlight w:val="none"/>
          <w:shd w:val="clear" w:color="050000" w:fill="auto"/>
        </w:rPr>
        <w:t>2</w:t>
      </w:r>
      <w:r>
        <w:rPr>
          <w:rFonts w:hint="eastAsia" w:hAnsi="宋体"/>
          <w:kern w:val="0"/>
          <w:sz w:val="28"/>
          <w:szCs w:val="28"/>
          <w:highlight w:val="none"/>
        </w:rPr>
        <w:t>质疑采用实名制，为了使提出的质疑事项在规定时间内得到有效答复、处理，递交的质疑函务必提供以下信息和内容，且质疑人必须为本次采购活动当事人。否则，将被视为无效质疑。</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）质疑人的单位名称或姓名、详细地址、联系人及电话、身份证、授权委托书、质疑人法人印章、法定代表人签字并盖单位公章及提出质疑的准确时间；</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）被质疑人的单位名称或姓名等；</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3</w:t>
      </w:r>
      <w:r>
        <w:rPr>
          <w:rFonts w:hint="eastAsia" w:ascii="宋体" w:hAnsi="宋体"/>
          <w:sz w:val="28"/>
          <w:szCs w:val="28"/>
          <w:highlight w:val="none"/>
        </w:rPr>
        <w:t>）质疑的具体事项及合法有效证明材料；</w:t>
      </w:r>
    </w:p>
    <w:p>
      <w:pPr>
        <w:ind w:firstLine="560" w:firstLineChars="200"/>
        <w:rPr>
          <w:rFonts w:ascii="宋体"/>
          <w:sz w:val="28"/>
          <w:szCs w:val="28"/>
          <w:highlight w:val="none"/>
        </w:rPr>
      </w:pPr>
      <w:r>
        <w:rPr>
          <w:rFonts w:ascii="宋体" w:hAnsi="宋体" w:cs="宋体"/>
          <w:sz w:val="28"/>
          <w:highlight w:val="none"/>
          <w:shd w:val="clear" w:color="050000" w:fill="auto"/>
        </w:rPr>
        <w:t>13</w:t>
      </w:r>
      <w:r>
        <w:rPr>
          <w:rFonts w:ascii="宋体" w:cs="宋体"/>
          <w:sz w:val="28"/>
          <w:highlight w:val="none"/>
          <w:shd w:val="clear" w:color="050000" w:fill="auto"/>
        </w:rPr>
        <w:t>.</w:t>
      </w:r>
      <w:r>
        <w:rPr>
          <w:rFonts w:ascii="宋体" w:hAnsi="宋体" w:cs="宋体"/>
          <w:sz w:val="28"/>
          <w:highlight w:val="none"/>
          <w:shd w:val="clear" w:color="050000" w:fill="auto"/>
        </w:rPr>
        <w:t>3</w:t>
      </w:r>
      <w:r>
        <w:rPr>
          <w:rFonts w:hint="eastAsia" w:ascii="宋体" w:hAnsi="宋体"/>
          <w:sz w:val="28"/>
          <w:szCs w:val="28"/>
          <w:highlight w:val="none"/>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sz w:val="28"/>
          <w:szCs w:val="28"/>
          <w:highlight w:val="none"/>
        </w:rPr>
      </w:pPr>
      <w:r>
        <w:rPr>
          <w:rFonts w:ascii="宋体" w:hAnsi="宋体" w:cs="宋体"/>
          <w:sz w:val="28"/>
          <w:highlight w:val="none"/>
          <w:shd w:val="clear" w:color="050000" w:fill="auto"/>
        </w:rPr>
        <w:t>13</w:t>
      </w:r>
      <w:r>
        <w:rPr>
          <w:rFonts w:ascii="宋体" w:cs="宋体"/>
          <w:sz w:val="28"/>
          <w:highlight w:val="none"/>
          <w:shd w:val="clear" w:color="050000" w:fill="auto"/>
        </w:rPr>
        <w:t>.</w:t>
      </w:r>
      <w:r>
        <w:rPr>
          <w:rFonts w:ascii="宋体" w:hAnsi="宋体" w:cs="宋体"/>
          <w:sz w:val="28"/>
          <w:highlight w:val="none"/>
          <w:shd w:val="clear" w:color="050000" w:fill="auto"/>
        </w:rPr>
        <w:t>4</w:t>
      </w:r>
      <w:r>
        <w:rPr>
          <w:rFonts w:hint="eastAsia" w:ascii="宋体" w:hAnsi="宋体"/>
          <w:sz w:val="28"/>
          <w:szCs w:val="28"/>
          <w:highlight w:val="none"/>
        </w:rPr>
        <w:t>采购人在收到书面质疑后</w:t>
      </w:r>
      <w:r>
        <w:rPr>
          <w:rFonts w:ascii="宋体" w:hAnsi="宋体"/>
          <w:sz w:val="28"/>
          <w:szCs w:val="28"/>
          <w:highlight w:val="none"/>
        </w:rPr>
        <w:t>7</w:t>
      </w:r>
      <w:r>
        <w:rPr>
          <w:rFonts w:hint="eastAsia" w:ascii="宋体" w:hAnsi="宋体"/>
          <w:sz w:val="28"/>
          <w:szCs w:val="28"/>
          <w:highlight w:val="none"/>
        </w:rPr>
        <w:t>个工作日内，对质疑内容做出答复，但答复的内容不得涉及商业秘密。</w:t>
      </w:r>
    </w:p>
    <w:p>
      <w:pPr>
        <w:ind w:firstLine="560" w:firstLineChars="200"/>
        <w:rPr>
          <w:rFonts w:ascii="宋体"/>
          <w:sz w:val="28"/>
          <w:szCs w:val="28"/>
          <w:highlight w:val="none"/>
        </w:rPr>
      </w:pPr>
      <w:r>
        <w:rPr>
          <w:rFonts w:ascii="宋体" w:hAnsi="宋体" w:cs="宋体"/>
          <w:sz w:val="28"/>
          <w:highlight w:val="none"/>
          <w:shd w:val="clear" w:color="050000" w:fill="auto"/>
        </w:rPr>
        <w:t>13</w:t>
      </w:r>
      <w:r>
        <w:rPr>
          <w:rFonts w:ascii="宋体" w:cs="宋体"/>
          <w:sz w:val="28"/>
          <w:highlight w:val="none"/>
          <w:shd w:val="clear" w:color="050000" w:fill="auto"/>
        </w:rPr>
        <w:t>.</w:t>
      </w:r>
      <w:r>
        <w:rPr>
          <w:rFonts w:ascii="宋体" w:hAnsi="宋体" w:cs="宋体"/>
          <w:sz w:val="28"/>
          <w:highlight w:val="none"/>
          <w:shd w:val="clear" w:color="050000" w:fill="auto"/>
        </w:rPr>
        <w:t>5</w:t>
      </w:r>
      <w:r>
        <w:rPr>
          <w:rFonts w:hint="eastAsia" w:ascii="宋体" w:hAnsi="宋体"/>
          <w:sz w:val="28"/>
          <w:szCs w:val="28"/>
          <w:highlight w:val="none"/>
        </w:rPr>
        <w:t>有下列情况之一的质疑不予受理：</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）非供应商提出的质疑；</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）对成交结果没有实质性影响的质疑；</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3</w:t>
      </w:r>
      <w:r>
        <w:rPr>
          <w:rFonts w:hint="eastAsia" w:ascii="宋体" w:hAnsi="宋体"/>
          <w:sz w:val="28"/>
          <w:szCs w:val="28"/>
          <w:highlight w:val="none"/>
        </w:rPr>
        <w:t>）无质疑函件或质疑函件缺少质疑人法人印章、供应商法定代表人签字、有效授权委托书和联系方式之一的质疑；</w:t>
      </w:r>
    </w:p>
    <w:p>
      <w:pPr>
        <w:spacing w:line="360" w:lineRule="auto"/>
        <w:ind w:firstLine="562" w:firstLineChars="201"/>
        <w:rPr>
          <w:sz w:val="28"/>
          <w:szCs w:val="28"/>
          <w:highlight w:val="none"/>
        </w:rPr>
      </w:pPr>
      <w:r>
        <w:rPr>
          <w:rFonts w:hint="eastAsia" w:ascii="宋体" w:hAnsi="宋体"/>
          <w:sz w:val="28"/>
          <w:szCs w:val="28"/>
          <w:highlight w:val="none"/>
        </w:rPr>
        <w:t>（</w:t>
      </w:r>
      <w:r>
        <w:rPr>
          <w:rFonts w:ascii="宋体" w:hAnsi="宋体"/>
          <w:sz w:val="28"/>
          <w:szCs w:val="28"/>
          <w:highlight w:val="none"/>
        </w:rPr>
        <w:t>4</w:t>
      </w:r>
      <w:r>
        <w:rPr>
          <w:rFonts w:hint="eastAsia" w:ascii="宋体" w:hAnsi="宋体"/>
          <w:sz w:val="28"/>
          <w:szCs w:val="28"/>
          <w:highlight w:val="none"/>
        </w:rPr>
        <w:t>）</w:t>
      </w:r>
      <w:r>
        <w:rPr>
          <w:rFonts w:hint="eastAsia"/>
          <w:sz w:val="28"/>
          <w:szCs w:val="28"/>
          <w:highlight w:val="none"/>
        </w:rPr>
        <w:t>没提供有效证明材料的，或证明材料不真实的，或证明材料来源不合法的质疑；</w:t>
      </w:r>
    </w:p>
    <w:p>
      <w:pPr>
        <w:ind w:firstLine="560" w:firstLineChars="200"/>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5</w:t>
      </w:r>
      <w:r>
        <w:rPr>
          <w:rFonts w:hint="eastAsia" w:ascii="宋体" w:hAnsi="宋体"/>
          <w:sz w:val="28"/>
          <w:szCs w:val="28"/>
          <w:highlight w:val="none"/>
        </w:rPr>
        <w:t>）未按规定时间或超过公示期提出的质疑。</w:t>
      </w:r>
    </w:p>
    <w:p>
      <w:pPr>
        <w:ind w:firstLine="560" w:firstLineChars="200"/>
        <w:rPr>
          <w:rFonts w:ascii="宋体"/>
          <w:sz w:val="28"/>
          <w:szCs w:val="28"/>
          <w:highlight w:val="none"/>
        </w:rPr>
      </w:pPr>
      <w:r>
        <w:rPr>
          <w:rFonts w:ascii="宋体" w:hAnsi="宋体" w:cs="宋体"/>
          <w:sz w:val="28"/>
          <w:szCs w:val="28"/>
          <w:highlight w:val="none"/>
        </w:rPr>
        <w:t>13.6</w:t>
      </w:r>
      <w:r>
        <w:rPr>
          <w:rFonts w:hint="eastAsia" w:ascii="宋体" w:hAnsi="宋体" w:cs="宋体"/>
          <w:sz w:val="28"/>
          <w:szCs w:val="28"/>
          <w:highlight w:val="none"/>
        </w:rPr>
        <w:t>对捏造事实，提供虚假材料或者以非法手段取得证明材料进行恶意质疑的，一经查实，将上报财政部门进行处理。</w:t>
      </w:r>
    </w:p>
    <w:p>
      <w:pPr>
        <w:ind w:firstLine="562" w:firstLineChars="200"/>
        <w:rPr>
          <w:rFonts w:ascii="宋体"/>
          <w:b/>
          <w:sz w:val="28"/>
          <w:szCs w:val="28"/>
          <w:highlight w:val="none"/>
        </w:rPr>
      </w:pPr>
      <w:bookmarkStart w:id="3" w:name="_Toc198571825"/>
      <w:r>
        <w:rPr>
          <w:rFonts w:ascii="宋体" w:hAnsi="宋体"/>
          <w:b/>
          <w:sz w:val="28"/>
          <w:szCs w:val="28"/>
          <w:highlight w:val="none"/>
        </w:rPr>
        <w:t>14</w:t>
      </w:r>
      <w:r>
        <w:rPr>
          <w:rFonts w:hint="eastAsia" w:ascii="宋体" w:hAnsi="宋体"/>
          <w:b/>
          <w:sz w:val="28"/>
          <w:szCs w:val="28"/>
          <w:highlight w:val="none"/>
        </w:rPr>
        <w:t>．投诉</w:t>
      </w:r>
      <w:bookmarkEnd w:id="3"/>
    </w:p>
    <w:p>
      <w:pPr>
        <w:ind w:firstLine="560" w:firstLineChars="200"/>
        <w:rPr>
          <w:rFonts w:ascii="宋体"/>
          <w:sz w:val="28"/>
          <w:szCs w:val="28"/>
          <w:highlight w:val="none"/>
        </w:rPr>
      </w:pPr>
      <w:r>
        <w:rPr>
          <w:rFonts w:hint="eastAsia" w:ascii="宋体" w:hAnsi="宋体"/>
          <w:sz w:val="28"/>
          <w:szCs w:val="28"/>
          <w:highlight w:val="none"/>
        </w:rPr>
        <w:t>质疑人对采购人的答复不满意或者采购人未在规定的时间内做出答复的，可以在答复期满后</w:t>
      </w:r>
      <w:r>
        <w:rPr>
          <w:rFonts w:ascii="宋体" w:hAnsi="宋体"/>
          <w:sz w:val="28"/>
          <w:szCs w:val="28"/>
          <w:highlight w:val="none"/>
        </w:rPr>
        <w:t>15</w:t>
      </w:r>
      <w:r>
        <w:rPr>
          <w:rFonts w:hint="eastAsia" w:ascii="宋体" w:hAnsi="宋体"/>
          <w:sz w:val="28"/>
          <w:szCs w:val="28"/>
          <w:highlight w:val="none"/>
        </w:rPr>
        <w:t>个工作日内向同级政府采购监督管理部门投诉。其规定和程序按照财政部《政府采购供应商投诉处理办法》执行。</w:t>
      </w: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0" w:firstLineChars="0"/>
        <w:rPr>
          <w:rFonts w:ascii="宋体"/>
          <w:sz w:val="28"/>
          <w:szCs w:val="28"/>
          <w:highlight w:val="none"/>
        </w:rPr>
      </w:pPr>
    </w:p>
    <w:p>
      <w:pPr>
        <w:pStyle w:val="2"/>
        <w:ind w:firstLine="0" w:firstLineChars="0"/>
        <w:rPr>
          <w:rFonts w:ascii="宋体"/>
          <w:sz w:val="28"/>
          <w:szCs w:val="28"/>
          <w:highlight w:val="none"/>
        </w:rPr>
      </w:pPr>
    </w:p>
    <w:p>
      <w:pPr>
        <w:jc w:val="center"/>
        <w:rPr>
          <w:rFonts w:ascii="宋体"/>
          <w:b/>
          <w:bCs/>
          <w:sz w:val="36"/>
          <w:szCs w:val="36"/>
          <w:highlight w:val="none"/>
        </w:rPr>
      </w:pPr>
      <w:r>
        <w:rPr>
          <w:rFonts w:hint="eastAsia" w:ascii="宋体" w:hAnsi="宋体" w:cs="宋体"/>
          <w:b/>
          <w:bCs/>
          <w:sz w:val="36"/>
          <w:szCs w:val="36"/>
          <w:highlight w:val="none"/>
        </w:rPr>
        <w:t>第五章</w:t>
      </w:r>
      <w:r>
        <w:rPr>
          <w:rFonts w:ascii="宋体" w:hAnsi="宋体" w:cs="宋体"/>
          <w:b/>
          <w:bCs/>
          <w:sz w:val="36"/>
          <w:szCs w:val="36"/>
          <w:highlight w:val="none"/>
        </w:rPr>
        <w:t xml:space="preserve">  </w:t>
      </w:r>
      <w:r>
        <w:rPr>
          <w:rFonts w:hint="eastAsia" w:ascii="宋体" w:hAnsi="宋体" w:cs="宋体"/>
          <w:b/>
          <w:bCs/>
          <w:sz w:val="36"/>
          <w:szCs w:val="36"/>
          <w:highlight w:val="none"/>
        </w:rPr>
        <w:t>合同草案</w:t>
      </w:r>
    </w:p>
    <w:p>
      <w:pPr>
        <w:widowControl/>
        <w:jc w:val="center"/>
        <w:rPr>
          <w:rFonts w:ascii="宋体" w:cs="宋体"/>
          <w:b/>
          <w:sz w:val="48"/>
          <w:szCs w:val="48"/>
          <w:highlight w:val="none"/>
        </w:rPr>
      </w:pPr>
      <w:r>
        <w:rPr>
          <w:rFonts w:hint="eastAsia" w:ascii="宋体" w:hAnsi="宋体" w:cs="宋体"/>
          <w:kern w:val="0"/>
          <w:sz w:val="28"/>
          <w:szCs w:val="28"/>
          <w:highlight w:val="none"/>
        </w:rPr>
        <w:t>（按最后确定的谈判内容执行）</w:t>
      </w:r>
    </w:p>
    <w:p>
      <w:pPr>
        <w:widowControl/>
        <w:jc w:val="left"/>
        <w:rPr>
          <w:rFonts w:ascii="宋体" w:cs="宋体"/>
          <w:kern w:val="0"/>
          <w:sz w:val="28"/>
          <w:szCs w:val="28"/>
          <w:highlight w:val="none"/>
        </w:rPr>
      </w:pPr>
      <w:r>
        <w:rPr>
          <w:rFonts w:hint="eastAsia" w:ascii="宋体" w:hAnsi="宋体" w:cs="宋体"/>
          <w:kern w:val="0"/>
          <w:sz w:val="28"/>
          <w:szCs w:val="28"/>
          <w:highlight w:val="none"/>
        </w:rPr>
        <w:t>采</w:t>
      </w:r>
      <w:r>
        <w:rPr>
          <w:rFonts w:ascii="宋体" w:hAnsi="宋体" w:cs="宋体"/>
          <w:kern w:val="0"/>
          <w:sz w:val="28"/>
          <w:szCs w:val="28"/>
          <w:highlight w:val="none"/>
        </w:rPr>
        <w:t xml:space="preserve">  </w:t>
      </w:r>
      <w:r>
        <w:rPr>
          <w:rFonts w:hint="eastAsia" w:ascii="宋体" w:hAnsi="宋体" w:cs="宋体"/>
          <w:kern w:val="0"/>
          <w:sz w:val="28"/>
          <w:szCs w:val="28"/>
          <w:highlight w:val="none"/>
        </w:rPr>
        <w:t>购</w:t>
      </w:r>
      <w:r>
        <w:rPr>
          <w:rFonts w:ascii="宋体" w:hAnsi="宋体" w:cs="宋体"/>
          <w:kern w:val="0"/>
          <w:sz w:val="28"/>
          <w:szCs w:val="28"/>
          <w:highlight w:val="none"/>
        </w:rPr>
        <w:t xml:space="preserve">  </w:t>
      </w:r>
      <w:r>
        <w:rPr>
          <w:rFonts w:hint="eastAsia" w:ascii="宋体" w:hAnsi="宋体" w:cs="宋体"/>
          <w:kern w:val="0"/>
          <w:sz w:val="28"/>
          <w:szCs w:val="28"/>
          <w:highlight w:val="none"/>
        </w:rPr>
        <w:t>人：赤峰学院</w:t>
      </w:r>
      <w:r>
        <w:rPr>
          <w:rFonts w:ascii="宋体" w:cs="宋体"/>
          <w:kern w:val="0"/>
          <w:sz w:val="28"/>
          <w:szCs w:val="28"/>
          <w:highlight w:val="none"/>
        </w:rPr>
        <w:tab/>
      </w:r>
      <w:r>
        <w:rPr>
          <w:rFonts w:hint="eastAsia" w:ascii="宋体" w:hAnsi="宋体" w:cs="宋体"/>
          <w:kern w:val="0"/>
          <w:sz w:val="28"/>
          <w:szCs w:val="28"/>
          <w:highlight w:val="none"/>
        </w:rPr>
        <w:t>（以下简称甲方）</w:t>
      </w:r>
    </w:p>
    <w:p>
      <w:pPr>
        <w:widowControl/>
        <w:tabs>
          <w:tab w:val="left" w:pos="5670"/>
        </w:tabs>
        <w:jc w:val="left"/>
        <w:rPr>
          <w:rFonts w:ascii="宋体" w:cs="宋体"/>
          <w:kern w:val="0"/>
          <w:sz w:val="28"/>
          <w:szCs w:val="28"/>
          <w:highlight w:val="none"/>
        </w:rPr>
      </w:pPr>
      <w:r>
        <w:rPr>
          <w:rFonts w:hint="eastAsia" w:ascii="宋体" w:hAnsi="宋体" w:cs="宋体"/>
          <w:kern w:val="0"/>
          <w:sz w:val="28"/>
          <w:szCs w:val="28"/>
          <w:highlight w:val="none"/>
        </w:rPr>
        <w:t>成交供应商：</w:t>
      </w:r>
      <w:r>
        <w:rPr>
          <w:rFonts w:ascii="宋体" w:hAnsi="宋体" w:cs="宋体"/>
          <w:kern w:val="0"/>
          <w:sz w:val="28"/>
          <w:szCs w:val="28"/>
          <w:highlight w:val="none"/>
        </w:rPr>
        <w:t xml:space="preserve">          </w:t>
      </w:r>
      <w:r>
        <w:rPr>
          <w:rFonts w:hint="eastAsia" w:ascii="宋体" w:hAnsi="宋体" w:cs="宋体"/>
          <w:kern w:val="0"/>
          <w:sz w:val="28"/>
          <w:szCs w:val="28"/>
          <w:highlight w:val="none"/>
        </w:rPr>
        <w:t>（以下简称乙方）</w:t>
      </w:r>
      <w:r>
        <w:rPr>
          <w:rFonts w:ascii="宋体" w:cs="宋体"/>
          <w:kern w:val="0"/>
          <w:sz w:val="28"/>
          <w:szCs w:val="28"/>
          <w:highlight w:val="none"/>
        </w:rPr>
        <w:tab/>
      </w:r>
    </w:p>
    <w:p>
      <w:pPr>
        <w:spacing w:line="580" w:lineRule="exact"/>
        <w:ind w:firstLine="645"/>
        <w:rPr>
          <w:rFonts w:cs="宋体"/>
          <w:sz w:val="28"/>
          <w:szCs w:val="28"/>
          <w:highlight w:val="none"/>
        </w:rPr>
      </w:pP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w:t>
      </w:r>
      <w:r>
        <w:rPr>
          <w:rFonts w:hint="eastAsia" w:ascii="宋体" w:hAnsi="宋体" w:cs="仿宋_GB2312"/>
          <w:sz w:val="28"/>
          <w:szCs w:val="28"/>
          <w:highlight w:val="none"/>
        </w:rPr>
        <w:t>服务，根据《中华人民共和国招投标法》、《中华人民共和国政府采购法》等规定</w:t>
      </w:r>
      <w:r>
        <w:rPr>
          <w:rFonts w:hint="eastAsia" w:cs="宋体"/>
          <w:sz w:val="28"/>
          <w:szCs w:val="28"/>
          <w:highlight w:val="none"/>
        </w:rPr>
        <w:t>及其他有关法律规定，根据本次谈判的内容及乙方的承诺，经甲、乙双方协商</w:t>
      </w:r>
      <w:r>
        <w:rPr>
          <w:rFonts w:hint="eastAsia" w:ascii="宋体" w:hAnsi="宋体"/>
          <w:sz w:val="28"/>
          <w:szCs w:val="28"/>
          <w:highlight w:val="none"/>
        </w:rPr>
        <w:t>如下：</w:t>
      </w:r>
    </w:p>
    <w:p>
      <w:pPr>
        <w:spacing w:line="580" w:lineRule="exact"/>
        <w:ind w:firstLine="645"/>
        <w:rPr>
          <w:rFonts w:ascii="宋体"/>
          <w:b/>
          <w:sz w:val="28"/>
          <w:szCs w:val="28"/>
          <w:highlight w:val="none"/>
        </w:rPr>
      </w:pPr>
      <w:r>
        <w:rPr>
          <w:rFonts w:hint="eastAsia" w:ascii="宋体" w:hAnsi="宋体"/>
          <w:b/>
          <w:sz w:val="28"/>
          <w:szCs w:val="28"/>
          <w:highlight w:val="none"/>
        </w:rPr>
        <w:t>一、</w:t>
      </w:r>
      <w:r>
        <w:rPr>
          <w:rFonts w:hint="eastAsia" w:ascii="宋体" w:hAnsi="宋体" w:cs="宋体"/>
          <w:b/>
          <w:kern w:val="0"/>
          <w:sz w:val="28"/>
          <w:szCs w:val="28"/>
          <w:highlight w:val="none"/>
        </w:rPr>
        <w:t>合同金额</w:t>
      </w:r>
      <w:r>
        <w:rPr>
          <w:rFonts w:hint="eastAsia" w:ascii="宋体" w:hAnsi="宋体"/>
          <w:b/>
          <w:sz w:val="28"/>
          <w:szCs w:val="28"/>
          <w:highlight w:val="none"/>
        </w:rPr>
        <w:t>及付款方式：</w:t>
      </w:r>
    </w:p>
    <w:p>
      <w:pPr>
        <w:widowControl/>
        <w:tabs>
          <w:tab w:val="left" w:pos="5670"/>
        </w:tabs>
        <w:spacing w:line="580" w:lineRule="exact"/>
        <w:ind w:firstLine="565" w:firstLineChars="202"/>
        <w:jc w:val="left"/>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合同总金额：</w:t>
      </w:r>
      <w:r>
        <w:rPr>
          <w:rFonts w:ascii="宋体" w:hAnsi="宋体" w:cs="宋体"/>
          <w:kern w:val="0"/>
          <w:sz w:val="28"/>
          <w:szCs w:val="28"/>
          <w:highlight w:val="none"/>
          <w:u w:val="single"/>
        </w:rPr>
        <w:t xml:space="preserve">   </w:t>
      </w:r>
      <w:r>
        <w:rPr>
          <w:rFonts w:hint="eastAsia" w:ascii="宋体" w:hAnsi="宋体" w:cs="宋体"/>
          <w:kern w:val="0"/>
          <w:sz w:val="28"/>
          <w:szCs w:val="28"/>
          <w:highlight w:val="none"/>
        </w:rPr>
        <w:t>元。</w:t>
      </w:r>
    </w:p>
    <w:p>
      <w:pPr>
        <w:widowControl/>
        <w:ind w:firstLine="560" w:firstLineChars="200"/>
        <w:jc w:val="left"/>
        <w:rPr>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付款方式：</w:t>
      </w:r>
      <w:r>
        <w:rPr>
          <w:rFonts w:hint="eastAsia" w:ascii="宋体" w:hAnsi="宋体"/>
          <w:bCs/>
          <w:sz w:val="28"/>
          <w:highlight w:val="none"/>
        </w:rPr>
        <w:t>以谈判文件为准。</w:t>
      </w:r>
      <w:r>
        <w:rPr>
          <w:rFonts w:ascii="宋体" w:cs="黑体"/>
          <w:b/>
          <w:sz w:val="28"/>
          <w:szCs w:val="28"/>
          <w:highlight w:val="none"/>
        </w:rPr>
        <w:t xml:space="preserve">  </w:t>
      </w:r>
    </w:p>
    <w:p>
      <w:pPr>
        <w:widowControl/>
        <w:ind w:firstLine="562" w:firstLineChars="200"/>
        <w:jc w:val="left"/>
        <w:rPr>
          <w:rFonts w:cs="宋体"/>
          <w:b/>
          <w:sz w:val="28"/>
          <w:szCs w:val="28"/>
          <w:highlight w:val="none"/>
        </w:rPr>
      </w:pPr>
      <w:r>
        <w:rPr>
          <w:rFonts w:hint="eastAsia" w:cs="宋体"/>
          <w:b/>
          <w:sz w:val="28"/>
          <w:szCs w:val="28"/>
          <w:highlight w:val="none"/>
        </w:rPr>
        <w:t>二、服务时间及地点：</w:t>
      </w:r>
    </w:p>
    <w:p>
      <w:pPr>
        <w:tabs>
          <w:tab w:val="left" w:pos="540"/>
        </w:tabs>
        <w:spacing w:line="580" w:lineRule="exact"/>
        <w:ind w:firstLine="560" w:firstLineChars="200"/>
        <w:outlineLvl w:val="0"/>
        <w:rPr>
          <w:rFonts w:ascii="宋体"/>
          <w:sz w:val="28"/>
          <w:szCs w:val="28"/>
          <w:highlight w:val="none"/>
        </w:rPr>
      </w:pPr>
      <w:r>
        <w:rPr>
          <w:rFonts w:ascii="宋体" w:hAnsi="宋体"/>
          <w:sz w:val="28"/>
          <w:szCs w:val="28"/>
          <w:highlight w:val="none"/>
        </w:rPr>
        <w:t>1.</w:t>
      </w:r>
      <w:r>
        <w:rPr>
          <w:rFonts w:hint="eastAsia" w:ascii="宋体" w:hAnsi="宋体"/>
          <w:bCs/>
          <w:sz w:val="28"/>
          <w:highlight w:val="none"/>
        </w:rPr>
        <w:t>服务时间：以谈判文件为准。</w:t>
      </w:r>
    </w:p>
    <w:p>
      <w:pPr>
        <w:tabs>
          <w:tab w:val="left" w:pos="540"/>
        </w:tabs>
        <w:spacing w:line="580" w:lineRule="exact"/>
        <w:ind w:firstLine="560" w:firstLineChars="200"/>
        <w:outlineLvl w:val="0"/>
        <w:rPr>
          <w:rFonts w:asci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服务地点：采购人指定地点。</w:t>
      </w:r>
      <w:r>
        <w:rPr>
          <w:rFonts w:ascii="宋体" w:cs="宋体"/>
          <w:kern w:val="0"/>
          <w:sz w:val="28"/>
          <w:szCs w:val="28"/>
          <w:highlight w:val="none"/>
        </w:rPr>
        <w:tab/>
      </w:r>
    </w:p>
    <w:p>
      <w:pPr>
        <w:tabs>
          <w:tab w:val="left" w:pos="540"/>
        </w:tabs>
        <w:spacing w:line="580" w:lineRule="exact"/>
        <w:ind w:firstLine="562" w:firstLineChars="200"/>
        <w:outlineLvl w:val="0"/>
        <w:rPr>
          <w:rFonts w:ascii="宋体" w:cs="宋体"/>
          <w:b/>
          <w:kern w:val="0"/>
          <w:sz w:val="28"/>
          <w:szCs w:val="28"/>
          <w:highlight w:val="none"/>
        </w:rPr>
      </w:pPr>
      <w:r>
        <w:rPr>
          <w:rFonts w:hint="eastAsia" w:ascii="宋体" w:hAnsi="宋体" w:cs="宋体"/>
          <w:b/>
          <w:kern w:val="0"/>
          <w:sz w:val="28"/>
          <w:szCs w:val="28"/>
          <w:highlight w:val="none"/>
        </w:rPr>
        <w:t>三</w:t>
      </w:r>
      <w:r>
        <w:rPr>
          <w:rFonts w:hint="eastAsia" w:ascii="宋体" w:cs="宋体"/>
          <w:b/>
          <w:kern w:val="0"/>
          <w:sz w:val="28"/>
          <w:szCs w:val="28"/>
          <w:highlight w:val="none"/>
        </w:rPr>
        <w:t>、</w:t>
      </w:r>
      <w:r>
        <w:rPr>
          <w:rFonts w:hint="eastAsia" w:ascii="宋体" w:hAnsi="宋体" w:cs="宋体"/>
          <w:b/>
          <w:kern w:val="0"/>
          <w:sz w:val="28"/>
          <w:szCs w:val="28"/>
          <w:highlight w:val="none"/>
        </w:rPr>
        <w:t>质量保证和验收：</w:t>
      </w:r>
      <w:r>
        <w:rPr>
          <w:rFonts w:ascii="宋体" w:cs="宋体"/>
          <w:b/>
          <w:kern w:val="0"/>
          <w:sz w:val="28"/>
          <w:szCs w:val="28"/>
          <w:highlight w:val="none"/>
        </w:rPr>
        <w:t xml:space="preserve"> </w:t>
      </w:r>
    </w:p>
    <w:p>
      <w:pPr>
        <w:widowControl/>
        <w:tabs>
          <w:tab w:val="left" w:pos="5670"/>
        </w:tabs>
        <w:spacing w:line="580" w:lineRule="exact"/>
        <w:ind w:firstLine="565" w:firstLineChars="202"/>
        <w:jc w:val="left"/>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乙方应保证完全符合合同规定的要求。</w:t>
      </w:r>
    </w:p>
    <w:p>
      <w:pPr>
        <w:widowControl/>
        <w:tabs>
          <w:tab w:val="left" w:pos="5670"/>
        </w:tabs>
        <w:spacing w:line="580" w:lineRule="exact"/>
        <w:ind w:firstLine="565" w:firstLineChars="202"/>
        <w:jc w:val="left"/>
        <w:rPr>
          <w:rFonts w:asci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乙方承诺提供给甲方的</w:t>
      </w: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w:t>
      </w:r>
      <w:r>
        <w:rPr>
          <w:rFonts w:hint="eastAsia" w:ascii="宋体" w:hAnsi="宋体" w:cs="宋体"/>
          <w:kern w:val="0"/>
          <w:sz w:val="28"/>
          <w:szCs w:val="28"/>
          <w:highlight w:val="none"/>
        </w:rPr>
        <w:t>的技术规范应与合同清单质量标准的“规定”相一致。</w:t>
      </w:r>
    </w:p>
    <w:p>
      <w:pPr>
        <w:widowControl/>
        <w:tabs>
          <w:tab w:val="left" w:pos="5670"/>
        </w:tabs>
        <w:spacing w:line="580" w:lineRule="exact"/>
        <w:ind w:firstLine="565" w:firstLineChars="202"/>
        <w:jc w:val="left"/>
        <w:rPr>
          <w:rFonts w:ascii="宋体" w:cs="宋体"/>
          <w:spacing w:val="-6"/>
          <w:kern w:val="0"/>
          <w:sz w:val="28"/>
          <w:szCs w:val="28"/>
          <w:highlight w:val="none"/>
        </w:rPr>
      </w:pPr>
      <w:r>
        <w:rPr>
          <w:rFonts w:ascii="宋体" w:hAnsi="宋体" w:cs="宋体"/>
          <w:kern w:val="0"/>
          <w:sz w:val="28"/>
          <w:szCs w:val="28"/>
          <w:highlight w:val="none"/>
        </w:rPr>
        <w:t>3.</w:t>
      </w:r>
      <w:r>
        <w:rPr>
          <w:rFonts w:hint="eastAsia" w:ascii="宋体" w:hAnsi="宋体" w:cs="宋体"/>
          <w:spacing w:val="-6"/>
          <w:kern w:val="0"/>
          <w:sz w:val="28"/>
          <w:szCs w:val="28"/>
          <w:highlight w:val="none"/>
        </w:rPr>
        <w:t>甲方对合同中</w:t>
      </w: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w:t>
      </w:r>
      <w:r>
        <w:rPr>
          <w:rFonts w:hint="eastAsia" w:ascii="宋体" w:hAnsi="宋体" w:cs="宋体"/>
          <w:spacing w:val="-6"/>
          <w:kern w:val="0"/>
          <w:sz w:val="28"/>
          <w:szCs w:val="28"/>
          <w:highlight w:val="none"/>
        </w:rPr>
        <w:t>的数量、质量等进行检验，检验应依据本合同中的有关规定进行。</w:t>
      </w:r>
    </w:p>
    <w:p>
      <w:pPr>
        <w:widowControl/>
        <w:tabs>
          <w:tab w:val="left" w:pos="5670"/>
        </w:tabs>
        <w:spacing w:line="580" w:lineRule="exact"/>
        <w:ind w:firstLine="565" w:firstLineChars="202"/>
        <w:jc w:val="left"/>
        <w:rPr>
          <w:rFonts w:ascii="宋体" w:cs="宋体"/>
          <w:kern w:val="0"/>
          <w:sz w:val="28"/>
          <w:szCs w:val="28"/>
          <w:highlight w:val="none"/>
        </w:rPr>
      </w:pPr>
      <w:r>
        <w:rPr>
          <w:rFonts w:ascii="宋体" w:hAnsi="宋体" w:cs="宋体"/>
          <w:kern w:val="0"/>
          <w:sz w:val="28"/>
          <w:szCs w:val="28"/>
          <w:highlight w:val="none"/>
        </w:rPr>
        <w:t>4</w:t>
      </w:r>
      <w:r>
        <w:rPr>
          <w:rFonts w:ascii="宋体" w:cs="宋体"/>
          <w:kern w:val="0"/>
          <w:sz w:val="28"/>
          <w:szCs w:val="28"/>
          <w:highlight w:val="none"/>
        </w:rPr>
        <w:t>.</w:t>
      </w:r>
      <w:r>
        <w:rPr>
          <w:rFonts w:hint="eastAsia" w:ascii="宋体" w:hAnsi="宋体" w:cs="宋体"/>
          <w:kern w:val="0"/>
          <w:sz w:val="28"/>
          <w:szCs w:val="28"/>
          <w:highlight w:val="none"/>
        </w:rPr>
        <w:t>若检验时发现</w:t>
      </w: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供电专线接入工程编制社会稳定风险评估报告编制服务</w:t>
      </w:r>
      <w:r>
        <w:rPr>
          <w:rFonts w:hint="eastAsia" w:ascii="宋体" w:hAnsi="宋体" w:cs="宋体"/>
          <w:kern w:val="0"/>
          <w:sz w:val="28"/>
          <w:szCs w:val="28"/>
          <w:highlight w:val="none"/>
        </w:rPr>
        <w:t>数量、质量不符等，甲方不予验收；相关费用由乙方承担。</w:t>
      </w:r>
    </w:p>
    <w:p>
      <w:pPr>
        <w:spacing w:line="580" w:lineRule="exact"/>
        <w:ind w:left="420" w:leftChars="200" w:firstLine="140" w:firstLineChars="50"/>
        <w:rPr>
          <w:rFonts w:ascii="宋体" w:cs="宋体"/>
          <w:kern w:val="0"/>
          <w:sz w:val="28"/>
          <w:szCs w:val="28"/>
          <w:highlight w:val="none"/>
        </w:rPr>
      </w:pPr>
      <w:r>
        <w:rPr>
          <w:rFonts w:ascii="宋体" w:hAnsi="宋体" w:cs="宋体"/>
          <w:kern w:val="0"/>
          <w:sz w:val="28"/>
          <w:szCs w:val="28"/>
          <w:highlight w:val="none"/>
        </w:rPr>
        <w:t>5</w:t>
      </w:r>
      <w:r>
        <w:rPr>
          <w:rFonts w:ascii="宋体" w:cs="宋体"/>
          <w:kern w:val="0"/>
          <w:sz w:val="28"/>
          <w:szCs w:val="28"/>
          <w:highlight w:val="none"/>
        </w:rPr>
        <w:t>.</w:t>
      </w:r>
      <w:r>
        <w:rPr>
          <w:rFonts w:hint="eastAsia" w:ascii="宋体" w:hAnsi="宋体" w:cs="宋体"/>
          <w:kern w:val="0"/>
          <w:sz w:val="28"/>
          <w:szCs w:val="28"/>
          <w:highlight w:val="none"/>
        </w:rPr>
        <w:t>相关服务交付验收合格，双方签署《验收书》。</w:t>
      </w:r>
    </w:p>
    <w:p>
      <w:pPr>
        <w:spacing w:line="580" w:lineRule="exact"/>
        <w:ind w:firstLine="560" w:firstLineChars="200"/>
        <w:jc w:val="left"/>
        <w:rPr>
          <w:rFonts w:ascii="宋体" w:cs="宋体"/>
          <w:kern w:val="0"/>
          <w:sz w:val="28"/>
          <w:szCs w:val="28"/>
          <w:highlight w:val="none"/>
        </w:rPr>
      </w:pPr>
      <w:r>
        <w:rPr>
          <w:rFonts w:ascii="宋体" w:hAnsi="宋体" w:cs="宋体"/>
          <w:kern w:val="0"/>
          <w:sz w:val="28"/>
          <w:szCs w:val="28"/>
          <w:highlight w:val="none"/>
        </w:rPr>
        <w:t>6</w:t>
      </w:r>
      <w:r>
        <w:rPr>
          <w:rFonts w:ascii="宋体"/>
          <w:sz w:val="28"/>
          <w:szCs w:val="28"/>
          <w:highlight w:val="none"/>
        </w:rPr>
        <w:t xml:space="preserve"> </w:t>
      </w:r>
      <w:r>
        <w:rPr>
          <w:rFonts w:hint="eastAsia" w:ascii="宋体" w:hAnsi="宋体" w:cs="宋体"/>
          <w:kern w:val="0"/>
          <w:sz w:val="28"/>
          <w:szCs w:val="28"/>
          <w:highlight w:val="none"/>
        </w:rPr>
        <w:t>由于非甲方原因造成服务不能正常实施，乙方负责甲方的相关损失。</w:t>
      </w:r>
    </w:p>
    <w:p>
      <w:pPr>
        <w:widowControl/>
        <w:spacing w:line="580" w:lineRule="exact"/>
        <w:jc w:val="left"/>
        <w:rPr>
          <w:rFonts w:ascii="宋体" w:cs="宋体"/>
          <w:b/>
          <w:kern w:val="0"/>
          <w:sz w:val="28"/>
          <w:szCs w:val="28"/>
          <w:highlight w:val="none"/>
        </w:rPr>
      </w:pPr>
      <w:r>
        <w:rPr>
          <w:rFonts w:ascii="宋体" w:cs="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b/>
          <w:kern w:val="0"/>
          <w:sz w:val="28"/>
          <w:szCs w:val="28"/>
          <w:highlight w:val="none"/>
        </w:rPr>
        <w:t>四</w:t>
      </w:r>
      <w:r>
        <w:rPr>
          <w:rFonts w:hint="eastAsia" w:ascii="宋体" w:cs="宋体"/>
          <w:b/>
          <w:kern w:val="0"/>
          <w:sz w:val="28"/>
          <w:szCs w:val="28"/>
          <w:highlight w:val="none"/>
        </w:rPr>
        <w:t>、</w:t>
      </w:r>
      <w:r>
        <w:rPr>
          <w:rFonts w:hint="eastAsia" w:ascii="宋体" w:hAnsi="宋体" w:cs="宋体"/>
          <w:b/>
          <w:kern w:val="0"/>
          <w:sz w:val="28"/>
          <w:szCs w:val="28"/>
          <w:highlight w:val="none"/>
        </w:rPr>
        <w:t>违约责任</w:t>
      </w:r>
    </w:p>
    <w:p>
      <w:pPr>
        <w:widowControl/>
        <w:spacing w:line="580" w:lineRule="exact"/>
        <w:jc w:val="left"/>
        <w:rPr>
          <w:rFonts w:ascii="宋体" w:cs="宋体"/>
          <w:kern w:val="0"/>
          <w:sz w:val="28"/>
          <w:szCs w:val="28"/>
          <w:highlight w:val="none"/>
        </w:rPr>
      </w:pPr>
      <w:r>
        <w:rPr>
          <w:rFonts w:ascii="宋体" w:cs="宋体"/>
          <w:kern w:val="0"/>
          <w:sz w:val="28"/>
          <w:szCs w:val="28"/>
          <w:highlight w:val="none"/>
        </w:rPr>
        <w:t xml:space="preserve">     </w:t>
      </w:r>
      <w:r>
        <w:rPr>
          <w:rFonts w:ascii="宋体" w:hAnsi="宋体" w:cs="宋体"/>
          <w:kern w:val="0"/>
          <w:sz w:val="28"/>
          <w:szCs w:val="28"/>
          <w:highlight w:val="none"/>
        </w:rPr>
        <w:t>1.</w:t>
      </w:r>
      <w:r>
        <w:rPr>
          <w:rFonts w:hint="eastAsia" w:ascii="宋体" w:hAnsi="宋体" w:cs="宋体"/>
          <w:kern w:val="0"/>
          <w:sz w:val="28"/>
          <w:szCs w:val="28"/>
          <w:highlight w:val="none"/>
        </w:rPr>
        <w:t>乙方未按照合同规定的要求交付</w:t>
      </w:r>
      <w:r>
        <w:rPr>
          <w:rFonts w:hint="eastAsia" w:ascii="宋体" w:hAnsi="宋体" w:cs="宋体"/>
          <w:sz w:val="28"/>
          <w:szCs w:val="28"/>
          <w:highlight w:val="none"/>
        </w:rPr>
        <w:t>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w:t>
      </w:r>
      <w:r>
        <w:rPr>
          <w:rFonts w:hint="eastAsia" w:ascii="宋体" w:hAnsi="宋体" w:cs="宋体"/>
          <w:kern w:val="0"/>
          <w:sz w:val="28"/>
          <w:szCs w:val="28"/>
          <w:highlight w:val="none"/>
        </w:rPr>
        <w:t>时，甲方有权终止合同，乙方应承担相应违约责任，向甲方支付逾期违约金百分之十。</w:t>
      </w:r>
    </w:p>
    <w:p>
      <w:pPr>
        <w:widowControl/>
        <w:spacing w:line="580" w:lineRule="exact"/>
        <w:jc w:val="left"/>
        <w:rPr>
          <w:rFonts w:ascii="宋体" w:cs="宋体"/>
          <w:kern w:val="0"/>
          <w:sz w:val="28"/>
          <w:szCs w:val="28"/>
          <w:highlight w:val="none"/>
        </w:rPr>
      </w:pPr>
      <w:r>
        <w:rPr>
          <w:rFonts w:ascii="宋体" w:cs="宋体"/>
          <w:kern w:val="0"/>
          <w:sz w:val="28"/>
          <w:szCs w:val="28"/>
          <w:highlight w:val="none"/>
        </w:rPr>
        <w:t>     </w:t>
      </w:r>
      <w:r>
        <w:rPr>
          <w:rFonts w:ascii="宋体" w:hAnsi="宋体" w:cs="宋体"/>
          <w:kern w:val="0"/>
          <w:sz w:val="28"/>
          <w:szCs w:val="28"/>
          <w:highlight w:val="none"/>
        </w:rPr>
        <w:t>2.</w:t>
      </w:r>
      <w:r>
        <w:rPr>
          <w:rFonts w:hint="eastAsia" w:ascii="宋体" w:hAnsi="宋体" w:cs="宋体"/>
          <w:kern w:val="0"/>
          <w:sz w:val="28"/>
          <w:szCs w:val="28"/>
          <w:highlight w:val="none"/>
        </w:rPr>
        <w:t>延期付款的违约责任</w:t>
      </w:r>
    </w:p>
    <w:p>
      <w:pPr>
        <w:widowControl/>
        <w:spacing w:line="580" w:lineRule="exact"/>
        <w:ind w:firstLine="560" w:firstLineChars="200"/>
        <w:jc w:val="left"/>
        <w:rPr>
          <w:rFonts w:ascii="宋体" w:cs="宋体"/>
          <w:kern w:val="0"/>
          <w:sz w:val="28"/>
          <w:szCs w:val="28"/>
          <w:highlight w:val="none"/>
        </w:rPr>
      </w:pPr>
      <w:r>
        <w:rPr>
          <w:rFonts w:hint="eastAsia" w:ascii="宋体" w:hAnsi="宋体" w:cs="宋体"/>
          <w:kern w:val="0"/>
          <w:sz w:val="28"/>
          <w:szCs w:val="28"/>
          <w:highlight w:val="none"/>
        </w:rPr>
        <w:t>甲方未按照合同约定时间或金额支付合同价款，每逾期一日，甲方应按照逾期未支付金额的银行同期贷款利率的两倍计算，向乙方支付逾期付款违约金，但不超过合同总金额的百分之十。</w:t>
      </w:r>
    </w:p>
    <w:p>
      <w:pPr>
        <w:widowControl/>
        <w:spacing w:line="580" w:lineRule="exact"/>
        <w:ind w:firstLine="555"/>
        <w:jc w:val="left"/>
        <w:rPr>
          <w:rFonts w:ascii="宋体" w:cs="宋体"/>
          <w:kern w:val="0"/>
          <w:sz w:val="28"/>
          <w:szCs w:val="28"/>
          <w:highlight w:val="none"/>
        </w:rPr>
      </w:pPr>
      <w:r>
        <w:rPr>
          <w:rFonts w:hint="eastAsia" w:ascii="宋体" w:hAnsi="宋体" w:cs="宋体"/>
          <w:b/>
          <w:kern w:val="0"/>
          <w:sz w:val="28"/>
          <w:szCs w:val="28"/>
          <w:highlight w:val="none"/>
        </w:rPr>
        <w:t>五</w:t>
      </w:r>
      <w:r>
        <w:rPr>
          <w:rFonts w:hint="eastAsia" w:ascii="宋体" w:cs="宋体"/>
          <w:b/>
          <w:kern w:val="0"/>
          <w:sz w:val="28"/>
          <w:szCs w:val="28"/>
          <w:highlight w:val="none"/>
        </w:rPr>
        <w:t>、</w:t>
      </w:r>
      <w:r>
        <w:rPr>
          <w:rFonts w:hint="eastAsia" w:ascii="宋体" w:hAnsi="宋体" w:cs="宋体"/>
          <w:b/>
          <w:kern w:val="0"/>
          <w:sz w:val="28"/>
          <w:szCs w:val="28"/>
          <w:highlight w:val="none"/>
        </w:rPr>
        <w:t>不可抗力</w:t>
      </w:r>
    </w:p>
    <w:p>
      <w:pPr>
        <w:widowControl/>
        <w:spacing w:line="580" w:lineRule="exact"/>
        <w:ind w:firstLine="560" w:firstLineChars="200"/>
        <w:jc w:val="left"/>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不可抗力指不能预见、不能避免并不能克服的客观情况。</w:t>
      </w:r>
    </w:p>
    <w:p>
      <w:pPr>
        <w:widowControl/>
        <w:spacing w:line="580" w:lineRule="exact"/>
        <w:ind w:firstLine="560" w:firstLineChars="200"/>
        <w:jc w:val="left"/>
        <w:rPr>
          <w:rFonts w:asci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因不可抗力不能履行合同的，根据不可抗力的影响，部分或者全部免除责任，但法律另有规定的除外。</w:t>
      </w:r>
    </w:p>
    <w:p>
      <w:pPr>
        <w:widowControl/>
        <w:spacing w:line="580" w:lineRule="exact"/>
        <w:ind w:firstLine="560" w:firstLineChars="200"/>
        <w:jc w:val="left"/>
        <w:rPr>
          <w:rFonts w:asci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一方因不可抗力不能履行合同的，应当及时通知对方，以减轻可能给对方造成的损失，并应当在合理期限内提供证明。</w:t>
      </w:r>
    </w:p>
    <w:p>
      <w:pPr>
        <w:widowControl/>
        <w:spacing w:line="580" w:lineRule="exact"/>
        <w:ind w:firstLine="562" w:firstLineChars="200"/>
        <w:jc w:val="left"/>
        <w:rPr>
          <w:rFonts w:ascii="宋体" w:cs="宋体"/>
          <w:b/>
          <w:kern w:val="0"/>
          <w:sz w:val="28"/>
          <w:szCs w:val="28"/>
          <w:highlight w:val="none"/>
        </w:rPr>
      </w:pPr>
      <w:r>
        <w:rPr>
          <w:rFonts w:hint="eastAsia" w:ascii="宋体" w:hAnsi="宋体" w:cs="宋体"/>
          <w:b/>
          <w:kern w:val="0"/>
          <w:sz w:val="28"/>
          <w:szCs w:val="28"/>
          <w:highlight w:val="none"/>
        </w:rPr>
        <w:t>六</w:t>
      </w:r>
      <w:r>
        <w:rPr>
          <w:rFonts w:hint="eastAsia" w:ascii="宋体" w:cs="宋体"/>
          <w:b/>
          <w:kern w:val="0"/>
          <w:sz w:val="28"/>
          <w:szCs w:val="28"/>
          <w:highlight w:val="none"/>
        </w:rPr>
        <w:t>、</w:t>
      </w:r>
      <w:r>
        <w:rPr>
          <w:rFonts w:hint="eastAsia" w:ascii="宋体" w:hAnsi="宋体" w:cs="宋体"/>
          <w:b/>
          <w:kern w:val="0"/>
          <w:sz w:val="28"/>
          <w:szCs w:val="28"/>
          <w:highlight w:val="none"/>
        </w:rPr>
        <w:t>争议解决</w:t>
      </w:r>
    </w:p>
    <w:p>
      <w:pPr>
        <w:widowControl/>
        <w:spacing w:line="580" w:lineRule="exact"/>
        <w:ind w:firstLine="560" w:firstLineChars="200"/>
        <w:jc w:val="left"/>
        <w:rPr>
          <w:rFonts w:asci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履行合同过程中发生争议，双方应通过友好协商解决；经协商</w:t>
      </w:r>
      <w:r>
        <w:rPr>
          <w:rFonts w:hint="eastAsia" w:ascii="宋体" w:hAnsi="宋体" w:cs="宋体"/>
          <w:spacing w:val="-4"/>
          <w:kern w:val="0"/>
          <w:sz w:val="28"/>
          <w:szCs w:val="28"/>
          <w:highlight w:val="none"/>
        </w:rPr>
        <w:t>不能达成协议时，则双方同意在甲方住所地有管辖权的人民法院提起诉讼。</w:t>
      </w:r>
    </w:p>
    <w:p>
      <w:pPr>
        <w:widowControl/>
        <w:spacing w:line="580" w:lineRule="exact"/>
        <w:jc w:val="left"/>
        <w:rPr>
          <w:rFonts w:ascii="宋体" w:cs="宋体"/>
          <w:kern w:val="0"/>
          <w:sz w:val="28"/>
          <w:szCs w:val="28"/>
          <w:highlight w:val="none"/>
        </w:rPr>
      </w:pPr>
      <w:r>
        <w:rPr>
          <w:rFonts w:ascii="宋体" w:cs="宋体"/>
          <w:kern w:val="0"/>
          <w:sz w:val="28"/>
          <w:szCs w:val="28"/>
          <w:highlight w:val="none"/>
        </w:rPr>
        <w:t xml:space="preserve">     </w:t>
      </w:r>
      <w:r>
        <w:rPr>
          <w:rFonts w:ascii="宋体" w:hAnsi="宋体" w:cs="宋体"/>
          <w:kern w:val="0"/>
          <w:sz w:val="28"/>
          <w:szCs w:val="28"/>
          <w:highlight w:val="none"/>
        </w:rPr>
        <w:t>2.</w:t>
      </w:r>
      <w:r>
        <w:rPr>
          <w:rFonts w:hint="eastAsia" w:ascii="宋体" w:hAnsi="宋体" w:cs="宋体"/>
          <w:kern w:val="0"/>
          <w:sz w:val="28"/>
          <w:szCs w:val="28"/>
          <w:highlight w:val="none"/>
        </w:rPr>
        <w:t>在诉讼期间，除了必须在诉讼过程中进行解决的那部分问题以外，合同其余部分应继续履行。</w:t>
      </w:r>
    </w:p>
    <w:p>
      <w:pPr>
        <w:widowControl/>
        <w:spacing w:line="580" w:lineRule="exact"/>
        <w:jc w:val="left"/>
        <w:rPr>
          <w:rFonts w:ascii="宋体" w:cs="宋体"/>
          <w:b/>
          <w:kern w:val="0"/>
          <w:sz w:val="28"/>
          <w:szCs w:val="28"/>
          <w:highlight w:val="none"/>
        </w:rPr>
      </w:pPr>
      <w:r>
        <w:rPr>
          <w:rFonts w:ascii="宋体" w:cs="宋体"/>
          <w:kern w:val="0"/>
          <w:sz w:val="28"/>
          <w:szCs w:val="28"/>
          <w:highlight w:val="none"/>
        </w:rPr>
        <w:t xml:space="preserve">     </w:t>
      </w:r>
      <w:r>
        <w:rPr>
          <w:rFonts w:hint="eastAsia" w:ascii="宋体" w:hAnsi="宋体" w:cs="宋体"/>
          <w:b/>
          <w:kern w:val="0"/>
          <w:sz w:val="28"/>
          <w:szCs w:val="28"/>
          <w:highlight w:val="none"/>
        </w:rPr>
        <w:t>七</w:t>
      </w:r>
      <w:r>
        <w:rPr>
          <w:rFonts w:hint="eastAsia" w:ascii="宋体" w:cs="宋体"/>
          <w:b/>
          <w:kern w:val="0"/>
          <w:sz w:val="28"/>
          <w:szCs w:val="28"/>
          <w:highlight w:val="none"/>
        </w:rPr>
        <w:t>、</w:t>
      </w:r>
      <w:r>
        <w:rPr>
          <w:rFonts w:hint="eastAsia" w:ascii="宋体" w:hAnsi="宋体" w:cs="宋体"/>
          <w:b/>
          <w:kern w:val="0"/>
          <w:sz w:val="28"/>
          <w:szCs w:val="28"/>
          <w:highlight w:val="none"/>
        </w:rPr>
        <w:t>合同补充、修改或变更</w:t>
      </w:r>
    </w:p>
    <w:p>
      <w:pPr>
        <w:widowControl/>
        <w:spacing w:line="580" w:lineRule="exact"/>
        <w:jc w:val="left"/>
        <w:rPr>
          <w:rFonts w:ascii="宋体" w:cs="宋体"/>
          <w:kern w:val="0"/>
          <w:sz w:val="28"/>
          <w:szCs w:val="28"/>
          <w:highlight w:val="none"/>
        </w:rPr>
      </w:pPr>
      <w:r>
        <w:rPr>
          <w:rFonts w:ascii="宋体" w:cs="宋体"/>
          <w:kern w:val="0"/>
          <w:sz w:val="28"/>
          <w:szCs w:val="28"/>
          <w:highlight w:val="none"/>
        </w:rPr>
        <w:t xml:space="preserve">     </w:t>
      </w:r>
      <w:r>
        <w:rPr>
          <w:rFonts w:ascii="宋体" w:hAnsi="宋体" w:cs="宋体"/>
          <w:kern w:val="0"/>
          <w:sz w:val="28"/>
          <w:szCs w:val="28"/>
          <w:highlight w:val="none"/>
        </w:rPr>
        <w:t>1.</w:t>
      </w:r>
      <w:r>
        <w:rPr>
          <w:rFonts w:hint="eastAsia" w:ascii="宋体" w:hAnsi="宋体" w:cs="宋体"/>
          <w:kern w:val="0"/>
          <w:sz w:val="28"/>
          <w:szCs w:val="28"/>
          <w:highlight w:val="none"/>
        </w:rPr>
        <w:t>双方协商一致，可以依法对本合同进行补充、修改或变更。</w:t>
      </w:r>
    </w:p>
    <w:p>
      <w:pPr>
        <w:widowControl/>
        <w:spacing w:line="580" w:lineRule="exact"/>
        <w:jc w:val="left"/>
        <w:rPr>
          <w:rFonts w:ascii="宋体" w:cs="宋体"/>
          <w:kern w:val="0"/>
          <w:sz w:val="28"/>
          <w:szCs w:val="28"/>
          <w:highlight w:val="none"/>
        </w:rPr>
      </w:pPr>
      <w:r>
        <w:rPr>
          <w:rFonts w:ascii="宋体" w:cs="宋体"/>
          <w:kern w:val="0"/>
          <w:sz w:val="28"/>
          <w:szCs w:val="28"/>
          <w:highlight w:val="none"/>
        </w:rPr>
        <w:t xml:space="preserve">     </w:t>
      </w:r>
      <w:r>
        <w:rPr>
          <w:rFonts w:ascii="宋体" w:hAnsi="宋体" w:cs="宋体"/>
          <w:kern w:val="0"/>
          <w:sz w:val="28"/>
          <w:szCs w:val="28"/>
          <w:highlight w:val="none"/>
        </w:rPr>
        <w:t>2.</w:t>
      </w:r>
      <w:r>
        <w:rPr>
          <w:rFonts w:hint="eastAsia" w:ascii="宋体" w:hAnsi="宋体" w:cs="宋体"/>
          <w:kern w:val="0"/>
          <w:sz w:val="28"/>
          <w:szCs w:val="28"/>
          <w:highlight w:val="none"/>
        </w:rPr>
        <w:t>对本合同的任何补充、修改或变更必须以书面形式进行。</w:t>
      </w:r>
    </w:p>
    <w:p>
      <w:pPr>
        <w:widowControl/>
        <w:spacing w:line="580" w:lineRule="exact"/>
        <w:ind w:firstLine="560" w:firstLineChars="200"/>
        <w:jc w:val="left"/>
        <w:rPr>
          <w:rFonts w:ascii="宋体" w:cs="宋体"/>
          <w:kern w:val="0"/>
          <w:sz w:val="28"/>
          <w:szCs w:val="28"/>
          <w:highlight w:val="none"/>
        </w:rPr>
      </w:pPr>
      <w:r>
        <w:rPr>
          <w:rFonts w:ascii="宋体" w:cs="宋体"/>
          <w:kern w:val="0"/>
          <w:sz w:val="28"/>
          <w:szCs w:val="28"/>
          <w:highlight w:val="none"/>
        </w:rPr>
        <w:t>3.</w:t>
      </w:r>
      <w:r>
        <w:rPr>
          <w:rFonts w:hint="eastAsia" w:ascii="宋体" w:cs="宋体"/>
          <w:kern w:val="0"/>
          <w:sz w:val="28"/>
          <w:szCs w:val="28"/>
          <w:highlight w:val="none"/>
        </w:rPr>
        <w:t>双方签订的补充协议以及修改或变更的条款与本合同具有同等法律效力。</w:t>
      </w:r>
    </w:p>
    <w:p>
      <w:pPr>
        <w:widowControl/>
        <w:spacing w:line="580" w:lineRule="exact"/>
        <w:ind w:firstLine="565" w:firstLineChars="202"/>
        <w:jc w:val="left"/>
        <w:rPr>
          <w:rFonts w:ascii="宋体" w:cs="宋体"/>
          <w:b/>
          <w:kern w:val="0"/>
          <w:sz w:val="28"/>
          <w:szCs w:val="28"/>
          <w:highlight w:val="none"/>
        </w:rPr>
      </w:pPr>
      <w:r>
        <w:rPr>
          <w:rFonts w:ascii="宋体" w:cs="宋体"/>
          <w:kern w:val="0"/>
          <w:sz w:val="28"/>
          <w:szCs w:val="28"/>
          <w:highlight w:val="none"/>
        </w:rPr>
        <w:t> </w:t>
      </w:r>
      <w:r>
        <w:rPr>
          <w:rFonts w:hint="eastAsia" w:ascii="宋体" w:hAnsi="宋体" w:cs="宋体"/>
          <w:b/>
          <w:kern w:val="0"/>
          <w:sz w:val="28"/>
          <w:szCs w:val="28"/>
          <w:highlight w:val="none"/>
        </w:rPr>
        <w:t>八</w:t>
      </w:r>
      <w:r>
        <w:rPr>
          <w:rFonts w:hint="eastAsia" w:ascii="宋体" w:cs="宋体"/>
          <w:b/>
          <w:kern w:val="0"/>
          <w:sz w:val="28"/>
          <w:szCs w:val="28"/>
          <w:highlight w:val="none"/>
        </w:rPr>
        <w:t>、</w:t>
      </w:r>
      <w:r>
        <w:rPr>
          <w:rFonts w:hint="eastAsia" w:ascii="宋体" w:hAnsi="宋体" w:cs="宋体"/>
          <w:b/>
          <w:kern w:val="0"/>
          <w:sz w:val="28"/>
          <w:szCs w:val="28"/>
          <w:highlight w:val="none"/>
        </w:rPr>
        <w:t>合同的生效</w:t>
      </w:r>
    </w:p>
    <w:p>
      <w:pPr>
        <w:widowControl/>
        <w:spacing w:line="580" w:lineRule="exact"/>
        <w:ind w:firstLine="565" w:firstLineChars="202"/>
        <w:jc w:val="left"/>
        <w:rPr>
          <w:rFonts w:ascii="宋体" w:cs="宋体"/>
          <w:kern w:val="0"/>
          <w:sz w:val="28"/>
          <w:szCs w:val="28"/>
          <w:highlight w:val="none"/>
        </w:rPr>
      </w:pPr>
      <w:r>
        <w:rPr>
          <w:rFonts w:hint="eastAsia" w:ascii="宋体" w:hAnsi="宋体" w:cs="宋体"/>
          <w:kern w:val="0"/>
          <w:sz w:val="28"/>
          <w:szCs w:val="28"/>
          <w:highlight w:val="none"/>
        </w:rPr>
        <w:t>合同签署的所有内容必须符合本次采购项目最终成交结果，甲乙双方协商一致签字盖章后生效。</w:t>
      </w:r>
    </w:p>
    <w:p>
      <w:pPr>
        <w:widowControl/>
        <w:spacing w:line="580" w:lineRule="exact"/>
        <w:ind w:firstLine="565" w:firstLineChars="202"/>
        <w:jc w:val="left"/>
        <w:rPr>
          <w:rFonts w:ascii="宋体" w:cs="宋体"/>
          <w:b/>
          <w:kern w:val="0"/>
          <w:sz w:val="28"/>
          <w:szCs w:val="28"/>
          <w:highlight w:val="none"/>
        </w:rPr>
      </w:pPr>
      <w:r>
        <w:rPr>
          <w:rFonts w:ascii="宋体" w:cs="宋体"/>
          <w:kern w:val="0"/>
          <w:sz w:val="28"/>
          <w:szCs w:val="28"/>
          <w:highlight w:val="none"/>
        </w:rPr>
        <w:t> </w:t>
      </w:r>
      <w:r>
        <w:rPr>
          <w:rFonts w:hint="eastAsia" w:ascii="宋体" w:hAnsi="宋体" w:cs="宋体"/>
          <w:b/>
          <w:kern w:val="0"/>
          <w:sz w:val="28"/>
          <w:szCs w:val="28"/>
          <w:highlight w:val="none"/>
        </w:rPr>
        <w:t>九</w:t>
      </w:r>
      <w:r>
        <w:rPr>
          <w:rFonts w:hint="eastAsia" w:ascii="宋体" w:cs="宋体"/>
          <w:b/>
          <w:kern w:val="0"/>
          <w:sz w:val="28"/>
          <w:szCs w:val="28"/>
          <w:highlight w:val="none"/>
        </w:rPr>
        <w:t>、</w:t>
      </w:r>
      <w:r>
        <w:rPr>
          <w:rFonts w:hint="eastAsia" w:ascii="宋体" w:hAnsi="宋体" w:cs="宋体"/>
          <w:b/>
          <w:kern w:val="0"/>
          <w:sz w:val="28"/>
          <w:szCs w:val="28"/>
          <w:highlight w:val="none"/>
        </w:rPr>
        <w:t>其它约定事项</w:t>
      </w:r>
    </w:p>
    <w:p>
      <w:pPr>
        <w:widowControl/>
        <w:tabs>
          <w:tab w:val="left" w:pos="567"/>
        </w:tabs>
        <w:spacing w:line="580" w:lineRule="exact"/>
        <w:ind w:firstLine="565" w:firstLineChars="202"/>
        <w:jc w:val="left"/>
        <w:rPr>
          <w:rFonts w:ascii="宋体" w:cs="宋体"/>
          <w:kern w:val="0"/>
          <w:sz w:val="28"/>
          <w:szCs w:val="28"/>
          <w:highlight w:val="none"/>
        </w:rPr>
      </w:pPr>
      <w:r>
        <w:rPr>
          <w:rFonts w:ascii="宋体" w:cs="宋体"/>
          <w:kern w:val="0"/>
          <w:sz w:val="28"/>
          <w:szCs w:val="28"/>
          <w:highlight w:val="none"/>
        </w:rPr>
        <w:t> </w:t>
      </w:r>
      <w:r>
        <w:rPr>
          <w:rFonts w:ascii="宋体" w:hAnsi="宋体" w:cs="宋体"/>
          <w:kern w:val="0"/>
          <w:sz w:val="28"/>
          <w:szCs w:val="28"/>
          <w:highlight w:val="none"/>
        </w:rPr>
        <w:t>1.</w:t>
      </w:r>
      <w:r>
        <w:rPr>
          <w:rFonts w:hint="eastAsia" w:ascii="宋体" w:hAnsi="宋体" w:cs="宋体"/>
          <w:kern w:val="0"/>
          <w:sz w:val="28"/>
          <w:szCs w:val="28"/>
          <w:highlight w:val="none"/>
        </w:rPr>
        <w:t>本合同涉及的磋商文件、乙方的投标文件和附件均为不可分割的组成部分，具有相同的法律效力，甲、乙双方各执一份。</w:t>
      </w:r>
    </w:p>
    <w:p>
      <w:pPr>
        <w:widowControl/>
        <w:spacing w:line="580" w:lineRule="exact"/>
        <w:ind w:firstLine="565" w:firstLineChars="202"/>
        <w:jc w:val="left"/>
        <w:rPr>
          <w:rFonts w:ascii="宋体" w:cs="宋体"/>
          <w:kern w:val="0"/>
          <w:sz w:val="28"/>
          <w:szCs w:val="28"/>
          <w:highlight w:val="none"/>
        </w:rPr>
      </w:pPr>
      <w:r>
        <w:rPr>
          <w:rFonts w:ascii="宋体" w:cs="宋体"/>
          <w:kern w:val="0"/>
          <w:sz w:val="28"/>
          <w:szCs w:val="28"/>
          <w:highlight w:val="none"/>
        </w:rPr>
        <w:t> </w:t>
      </w:r>
      <w:r>
        <w:rPr>
          <w:rFonts w:ascii="宋体" w:hAnsi="宋体" w:cs="宋体"/>
          <w:kern w:val="0"/>
          <w:sz w:val="28"/>
          <w:szCs w:val="28"/>
          <w:highlight w:val="none"/>
        </w:rPr>
        <w:t>2.</w:t>
      </w:r>
      <w:r>
        <w:rPr>
          <w:rFonts w:hint="eastAsia" w:ascii="宋体" w:hAnsi="宋体" w:cs="宋体"/>
          <w:kern w:val="0"/>
          <w:sz w:val="28"/>
          <w:szCs w:val="28"/>
          <w:highlight w:val="none"/>
        </w:rPr>
        <w:t>一方当事人未经另一方书面同意，不得将其在合同下的权利和义务全部或部分转让给第三人。</w:t>
      </w:r>
    </w:p>
    <w:p>
      <w:pPr>
        <w:pStyle w:val="2"/>
        <w:ind w:firstLine="31680"/>
        <w:rPr>
          <w:highlight w:val="none"/>
          <w:u w:val="single"/>
        </w:rPr>
      </w:pPr>
      <w:r>
        <w:rPr>
          <w:rFonts w:ascii="宋体" w:hAnsi="宋体" w:cs="宋体"/>
          <w:kern w:val="0"/>
          <w:sz w:val="28"/>
          <w:szCs w:val="28"/>
          <w:highlight w:val="none"/>
        </w:rPr>
        <w:t>3</w:t>
      </w:r>
      <w:r>
        <w:rPr>
          <w:rFonts w:hint="eastAsia" w:ascii="宋体" w:hAnsi="宋体" w:cs="宋体"/>
          <w:kern w:val="0"/>
          <w:sz w:val="28"/>
          <w:szCs w:val="28"/>
          <w:highlight w:val="none"/>
        </w:rPr>
        <w:t>、合同签订地点：</w:t>
      </w:r>
      <w:r>
        <w:rPr>
          <w:rFonts w:hint="eastAsia" w:ascii="宋体" w:hAnsi="宋体" w:cs="宋体"/>
          <w:kern w:val="0"/>
          <w:sz w:val="28"/>
          <w:szCs w:val="28"/>
          <w:highlight w:val="none"/>
          <w:u w:val="single"/>
        </w:rPr>
        <w:t>内蒙古赤峰市</w:t>
      </w:r>
    </w:p>
    <w:p>
      <w:pPr>
        <w:pStyle w:val="2"/>
        <w:ind w:firstLine="31680"/>
        <w:rPr>
          <w:highlight w:val="none"/>
        </w:rPr>
      </w:pPr>
    </w:p>
    <w:p>
      <w:pPr>
        <w:widowControl/>
        <w:spacing w:beforeLines="77" w:line="340" w:lineRule="exact"/>
        <w:jc w:val="left"/>
        <w:rPr>
          <w:rFonts w:ascii="宋体" w:cs="宋体"/>
          <w:kern w:val="0"/>
          <w:sz w:val="28"/>
          <w:szCs w:val="28"/>
          <w:highlight w:val="none"/>
        </w:rPr>
      </w:pPr>
      <w:r>
        <w:rPr>
          <w:rFonts w:hint="eastAsia" w:ascii="宋体" w:hAnsi="宋体" w:cs="宋体"/>
          <w:kern w:val="0"/>
          <w:sz w:val="28"/>
          <w:szCs w:val="28"/>
          <w:highlight w:val="none"/>
        </w:rPr>
        <w:t>甲方：（盖章）</w:t>
      </w:r>
      <w:r>
        <w:rPr>
          <w:rFonts w:ascii="宋体" w:cs="宋体"/>
          <w:kern w:val="0"/>
          <w:sz w:val="28"/>
          <w:szCs w:val="28"/>
          <w:highlight w:val="none"/>
        </w:rPr>
        <w:t> </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法定代表人：（签字）</w:t>
      </w:r>
      <w:r>
        <w:rPr>
          <w:rFonts w:ascii="宋体" w:cs="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r>
        <w:rPr>
          <w:rFonts w:ascii="宋体" w:hAnsi="宋体" w:cs="宋体"/>
          <w:kern w:val="0"/>
          <w:sz w:val="28"/>
          <w:szCs w:val="28"/>
          <w:highlight w:val="none"/>
        </w:rPr>
        <w:t xml:space="preserve"> </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委托代理人：（签字）</w:t>
      </w:r>
      <w:r>
        <w:rPr>
          <w:rFonts w:ascii="宋体" w:cs="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联系电话：</w:t>
      </w:r>
      <w:r>
        <w:rPr>
          <w:rFonts w:ascii="宋体" w:cs="宋体"/>
          <w:kern w:val="0"/>
          <w:sz w:val="28"/>
          <w:szCs w:val="28"/>
          <w:highlight w:val="none"/>
        </w:rPr>
        <w:t xml:space="preserve">                             </w:t>
      </w:r>
      <w:r>
        <w:rPr>
          <w:rFonts w:hint="eastAsia" w:ascii="宋体" w:hAnsi="宋体" w:cs="宋体"/>
          <w:kern w:val="0"/>
          <w:sz w:val="28"/>
          <w:szCs w:val="28"/>
          <w:highlight w:val="none"/>
        </w:rPr>
        <w:t>单位地址：</w:t>
      </w:r>
    </w:p>
    <w:p>
      <w:pPr>
        <w:pStyle w:val="2"/>
        <w:spacing w:line="340" w:lineRule="exact"/>
        <w:ind w:firstLine="31680"/>
        <w:rPr>
          <w:highlight w:val="none"/>
        </w:rPr>
      </w:pPr>
    </w:p>
    <w:p>
      <w:pPr>
        <w:widowControl/>
        <w:spacing w:line="340" w:lineRule="exact"/>
        <w:jc w:val="right"/>
        <w:rPr>
          <w:rFonts w:ascii="宋体" w:cs="宋体"/>
          <w:kern w:val="0"/>
          <w:sz w:val="28"/>
          <w:szCs w:val="28"/>
          <w:highlight w:val="none"/>
        </w:rPr>
      </w:pPr>
      <w:r>
        <w:rPr>
          <w:rFonts w:hint="eastAsia" w:ascii="宋体" w:hAnsi="宋体" w:cs="宋体"/>
          <w:kern w:val="0"/>
          <w:sz w:val="28"/>
          <w:szCs w:val="28"/>
          <w:highlight w:val="none"/>
        </w:rPr>
        <w:t>年</w:t>
      </w:r>
      <w:r>
        <w:rPr>
          <w:rFonts w:ascii="宋体"/>
          <w:kern w:val="0"/>
          <w:sz w:val="28"/>
          <w:szCs w:val="28"/>
          <w:highlight w:val="none"/>
        </w:rPr>
        <w:t>  </w:t>
      </w:r>
      <w:r>
        <w:rPr>
          <w:rFonts w:hint="eastAsia" w:ascii="宋体" w:hAnsi="宋体" w:cs="宋体"/>
          <w:kern w:val="0"/>
          <w:sz w:val="28"/>
          <w:szCs w:val="28"/>
          <w:highlight w:val="none"/>
        </w:rPr>
        <w:t>月</w:t>
      </w:r>
      <w:r>
        <w:rPr>
          <w:rFonts w:ascii="宋体"/>
          <w:kern w:val="0"/>
          <w:sz w:val="28"/>
          <w:szCs w:val="28"/>
          <w:highlight w:val="none"/>
        </w:rPr>
        <w:t>  </w:t>
      </w:r>
      <w:r>
        <w:rPr>
          <w:rFonts w:hint="eastAsia" w:ascii="宋体" w:hAnsi="宋体" w:cs="宋体"/>
          <w:kern w:val="0"/>
          <w:sz w:val="28"/>
          <w:szCs w:val="28"/>
          <w:highlight w:val="none"/>
        </w:rPr>
        <w:t>日</w:t>
      </w: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乙方：（盖章）</w:t>
      </w:r>
      <w:r>
        <w:rPr>
          <w:rFonts w:ascii="宋体" w:hAnsi="宋体" w:cs="宋体"/>
          <w:kern w:val="0"/>
          <w:sz w:val="28"/>
          <w:szCs w:val="28"/>
          <w:highlight w:val="none"/>
        </w:rPr>
        <w:t xml:space="preserve">                   </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法定代表人：（签字）</w:t>
      </w:r>
      <w:r>
        <w:rPr>
          <w:rFonts w:ascii="宋体" w:cs="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r>
        <w:rPr>
          <w:rFonts w:ascii="宋体" w:cs="宋体"/>
          <w:kern w:val="0"/>
          <w:sz w:val="28"/>
          <w:szCs w:val="28"/>
          <w:highlight w:val="none"/>
        </w:rPr>
        <w:t>   </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委托代理人：（签字）</w:t>
      </w:r>
      <w:r>
        <w:rPr>
          <w:rFonts w:ascii="宋体" w:cs="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spacing w:line="340" w:lineRule="exact"/>
        <w:jc w:val="left"/>
        <w:rPr>
          <w:rFonts w:ascii="宋体" w:cs="宋体"/>
          <w:kern w:val="0"/>
          <w:sz w:val="28"/>
          <w:szCs w:val="28"/>
          <w:highlight w:val="none"/>
        </w:rPr>
      </w:pPr>
    </w:p>
    <w:p>
      <w:pPr>
        <w:widowControl/>
        <w:spacing w:line="340" w:lineRule="exact"/>
        <w:jc w:val="left"/>
        <w:rPr>
          <w:rFonts w:ascii="宋体" w:cs="宋体"/>
          <w:kern w:val="0"/>
          <w:sz w:val="28"/>
          <w:szCs w:val="28"/>
          <w:highlight w:val="none"/>
        </w:rPr>
      </w:pPr>
      <w:r>
        <w:rPr>
          <w:rFonts w:hint="eastAsia" w:ascii="宋体" w:hAnsi="宋体" w:cs="宋体"/>
          <w:kern w:val="0"/>
          <w:sz w:val="28"/>
          <w:szCs w:val="28"/>
          <w:highlight w:val="none"/>
        </w:rPr>
        <w:t>联系电话：</w:t>
      </w:r>
      <w:r>
        <w:rPr>
          <w:rFonts w:ascii="宋体" w:cs="宋体"/>
          <w:kern w:val="0"/>
          <w:sz w:val="28"/>
          <w:szCs w:val="28"/>
          <w:highlight w:val="none"/>
        </w:rPr>
        <w:t xml:space="preserve">                               </w:t>
      </w:r>
      <w:r>
        <w:rPr>
          <w:rFonts w:hint="eastAsia" w:ascii="宋体" w:hAnsi="宋体" w:cs="宋体"/>
          <w:kern w:val="0"/>
          <w:sz w:val="28"/>
          <w:szCs w:val="28"/>
          <w:highlight w:val="none"/>
        </w:rPr>
        <w:t>单位地址：</w:t>
      </w:r>
    </w:p>
    <w:p>
      <w:pPr>
        <w:widowControl/>
        <w:spacing w:line="340" w:lineRule="exact"/>
        <w:jc w:val="left"/>
        <w:rPr>
          <w:rFonts w:ascii="宋体" w:cs="宋体"/>
          <w:kern w:val="0"/>
          <w:sz w:val="28"/>
          <w:szCs w:val="28"/>
          <w:highlight w:val="none"/>
        </w:rPr>
      </w:pPr>
      <w:r>
        <w:rPr>
          <w:rFonts w:ascii="宋体" w:cs="宋体"/>
          <w:kern w:val="0"/>
          <w:sz w:val="28"/>
          <w:szCs w:val="28"/>
          <w:highlight w:val="none"/>
        </w:rPr>
        <w:t>                   </w:t>
      </w:r>
      <w:r>
        <w:rPr>
          <w:rFonts w:ascii="宋体" w:hAnsi="宋体" w:cs="宋体"/>
          <w:kern w:val="0"/>
          <w:sz w:val="28"/>
          <w:szCs w:val="28"/>
          <w:highlight w:val="none"/>
        </w:rPr>
        <w:t xml:space="preserve">          </w:t>
      </w:r>
    </w:p>
    <w:p>
      <w:pPr>
        <w:widowControl/>
        <w:spacing w:line="340" w:lineRule="exact"/>
        <w:jc w:val="right"/>
        <w:rPr>
          <w:highlight w:val="none"/>
        </w:rPr>
      </w:pPr>
      <w:r>
        <w:rPr>
          <w:rFonts w:hint="eastAsia" w:ascii="宋体" w:hAnsi="宋体" w:cs="宋体"/>
          <w:kern w:val="0"/>
          <w:sz w:val="28"/>
          <w:szCs w:val="28"/>
          <w:highlight w:val="none"/>
        </w:rPr>
        <w:t>年</w:t>
      </w:r>
      <w:r>
        <w:rPr>
          <w:rFonts w:ascii="宋体" w:cs="宋体"/>
          <w:kern w:val="0"/>
          <w:sz w:val="28"/>
          <w:szCs w:val="28"/>
          <w:highlight w:val="none"/>
        </w:rPr>
        <w:t>  </w:t>
      </w:r>
      <w:r>
        <w:rPr>
          <w:rFonts w:hint="eastAsia" w:ascii="宋体" w:hAnsi="宋体" w:cs="宋体"/>
          <w:kern w:val="0"/>
          <w:sz w:val="28"/>
          <w:szCs w:val="28"/>
          <w:highlight w:val="none"/>
        </w:rPr>
        <w:t>月</w:t>
      </w:r>
      <w:r>
        <w:rPr>
          <w:rFonts w:ascii="宋体" w:hAnsi="宋体" w:cs="宋体"/>
          <w:kern w:val="0"/>
          <w:sz w:val="28"/>
          <w:szCs w:val="28"/>
          <w:highlight w:val="none"/>
        </w:rPr>
        <w:t xml:space="preserve"> </w:t>
      </w:r>
      <w:r>
        <w:rPr>
          <w:rFonts w:hint="eastAsia" w:ascii="宋体" w:hAnsi="宋体" w:cs="宋体"/>
          <w:kern w:val="0"/>
          <w:sz w:val="28"/>
          <w:szCs w:val="28"/>
          <w:highlight w:val="none"/>
        </w:rPr>
        <w:t>日</w:t>
      </w:r>
    </w:p>
    <w:p>
      <w:pPr>
        <w:widowControl/>
        <w:jc w:val="center"/>
        <w:rPr>
          <w:rFonts w:ascii="宋体"/>
          <w:b/>
          <w:bCs/>
          <w:sz w:val="36"/>
          <w:szCs w:val="36"/>
          <w:highlight w:val="none"/>
        </w:rPr>
      </w:pPr>
      <w:r>
        <w:rPr>
          <w:rFonts w:ascii="宋体" w:cs="宋体"/>
          <w:b/>
          <w:bCs/>
          <w:sz w:val="36"/>
          <w:szCs w:val="36"/>
          <w:highlight w:val="none"/>
        </w:rPr>
        <w:br w:type="page"/>
      </w:r>
      <w:r>
        <w:rPr>
          <w:rFonts w:hint="eastAsia" w:ascii="宋体" w:hAnsi="宋体" w:cs="宋体"/>
          <w:b/>
          <w:bCs/>
          <w:sz w:val="36"/>
          <w:szCs w:val="36"/>
          <w:highlight w:val="none"/>
        </w:rPr>
        <w:t>第六章</w:t>
      </w:r>
      <w:r>
        <w:rPr>
          <w:rFonts w:ascii="宋体" w:hAnsi="宋体" w:cs="宋体"/>
          <w:b/>
          <w:bCs/>
          <w:sz w:val="36"/>
          <w:szCs w:val="36"/>
          <w:highlight w:val="none"/>
        </w:rPr>
        <w:t xml:space="preserve">  </w:t>
      </w:r>
      <w:r>
        <w:rPr>
          <w:rFonts w:hint="eastAsia" w:ascii="宋体" w:hAnsi="宋体" w:cs="宋体"/>
          <w:b/>
          <w:bCs/>
          <w:sz w:val="36"/>
          <w:szCs w:val="36"/>
          <w:highlight w:val="none"/>
        </w:rPr>
        <w:t>附</w:t>
      </w:r>
      <w:r>
        <w:rPr>
          <w:rFonts w:ascii="宋体" w:hAnsi="宋体" w:cs="宋体"/>
          <w:b/>
          <w:bCs/>
          <w:sz w:val="36"/>
          <w:szCs w:val="36"/>
          <w:highlight w:val="none"/>
        </w:rPr>
        <w:t xml:space="preserve">  </w:t>
      </w:r>
      <w:r>
        <w:rPr>
          <w:rFonts w:hint="eastAsia" w:ascii="宋体" w:hAnsi="宋体" w:cs="宋体"/>
          <w:b/>
          <w:bCs/>
          <w:sz w:val="36"/>
          <w:szCs w:val="36"/>
          <w:highlight w:val="none"/>
        </w:rPr>
        <w:t>件</w:t>
      </w:r>
    </w:p>
    <w:p>
      <w:pPr>
        <w:tabs>
          <w:tab w:val="left" w:pos="6825"/>
        </w:tabs>
        <w:rPr>
          <w:rFonts w:ascii="宋体"/>
          <w:b/>
          <w:bCs/>
          <w:highlight w:val="none"/>
        </w:rPr>
      </w:pPr>
      <w:r>
        <w:rPr>
          <w:rFonts w:hint="eastAsia" w:ascii="宋体"/>
          <w:b/>
          <w:bCs/>
          <w:sz w:val="28"/>
          <w:szCs w:val="28"/>
          <w:highlight w:val="none"/>
        </w:rPr>
        <w:t>附件一</w:t>
      </w:r>
    </w:p>
    <w:p>
      <w:pPr>
        <w:tabs>
          <w:tab w:val="left" w:pos="6825"/>
        </w:tabs>
        <w:jc w:val="center"/>
        <w:rPr>
          <w:b/>
          <w:bCs/>
          <w:sz w:val="36"/>
          <w:szCs w:val="36"/>
          <w:highlight w:val="none"/>
        </w:rPr>
      </w:pPr>
      <w:r>
        <w:rPr>
          <w:rFonts w:hint="eastAsia" w:cs="宋体"/>
          <w:b/>
          <w:bCs/>
          <w:sz w:val="36"/>
          <w:szCs w:val="36"/>
          <w:highlight w:val="none"/>
        </w:rPr>
        <w:t>授权委托书</w:t>
      </w:r>
    </w:p>
    <w:p>
      <w:pPr>
        <w:spacing w:line="500" w:lineRule="exact"/>
        <w:rPr>
          <w:rFonts w:ascii="宋体" w:cs="宋体"/>
          <w:sz w:val="28"/>
          <w:szCs w:val="28"/>
          <w:highlight w:val="none"/>
        </w:rPr>
      </w:pPr>
      <w:r>
        <w:rPr>
          <w:rFonts w:hint="eastAsia" w:ascii="宋体" w:hAnsi="宋体" w:cs="宋体"/>
          <w:sz w:val="28"/>
          <w:szCs w:val="28"/>
          <w:highlight w:val="none"/>
        </w:rPr>
        <w:t>赤峰学院：</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兹授权我单位</w:t>
      </w:r>
      <w:r>
        <w:rPr>
          <w:rFonts w:ascii="宋体" w:hAnsi="宋体" w:cs="宋体"/>
          <w:sz w:val="28"/>
          <w:szCs w:val="28"/>
          <w:highlight w:val="none"/>
        </w:rPr>
        <w:t xml:space="preserve"> </w:t>
      </w:r>
      <w:r>
        <w:rPr>
          <w:rFonts w:ascii="宋体" w:hAnsi="宋体" w:cs="宋体"/>
          <w:sz w:val="28"/>
          <w:szCs w:val="28"/>
          <w:highlight w:val="none"/>
          <w:u w:val="single"/>
        </w:rPr>
        <w:t xml:space="preserve">      </w:t>
      </w:r>
      <w:r>
        <w:rPr>
          <w:rFonts w:hint="eastAsia" w:ascii="宋体" w:hAnsi="宋体" w:cs="宋体"/>
          <w:sz w:val="28"/>
          <w:szCs w:val="28"/>
          <w:highlight w:val="none"/>
        </w:rPr>
        <w:t>（姓名）作为参加贵单位组织的赤峰学院市政自来水接入及改造工程与</w:t>
      </w:r>
      <w:r>
        <w:rPr>
          <w:rFonts w:ascii="宋体" w:hAnsi="宋体" w:cs="宋体"/>
          <w:sz w:val="28"/>
          <w:szCs w:val="28"/>
          <w:highlight w:val="none"/>
        </w:rPr>
        <w:t>10KV</w:t>
      </w:r>
      <w:r>
        <w:rPr>
          <w:rFonts w:hint="eastAsia" w:ascii="宋体" w:hAnsi="宋体" w:cs="宋体"/>
          <w:sz w:val="28"/>
          <w:szCs w:val="28"/>
          <w:highlight w:val="none"/>
        </w:rPr>
        <w:t>供电专线接入工程社会稳定风险评估报告编制服务政府采购活动（谈判文件编号</w:t>
      </w:r>
      <w:r>
        <w:rPr>
          <w:rFonts w:ascii="宋体" w:hAnsi="宋体" w:cs="宋体"/>
          <w:sz w:val="28"/>
          <w:szCs w:val="28"/>
          <w:highlight w:val="none"/>
        </w:rPr>
        <w:t>2021CG002FW</w:t>
      </w:r>
      <w:r>
        <w:rPr>
          <w:rFonts w:hint="eastAsia" w:ascii="宋体" w:hAnsi="宋体" w:cs="宋体"/>
          <w:sz w:val="28"/>
          <w:szCs w:val="28"/>
          <w:highlight w:val="none"/>
        </w:rPr>
        <w:t>）的委托代理人，委托代理人全权代表我单位处理本次谈判中的有关事务，并签署全部有关文件、协议及合同，我单位对委托代理人签署内容负全部责任。</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highlight w:val="none"/>
        </w:rPr>
      </w:pPr>
      <w:r>
        <w:rPr>
          <w:rFonts w:hint="eastAsia" w:ascii="宋体" w:hAnsi="宋体" w:cs="宋体"/>
          <w:sz w:val="28"/>
          <w:szCs w:val="28"/>
          <w:highlight w:val="none"/>
        </w:rPr>
        <w:t>特此委托。</w:t>
      </w:r>
    </w:p>
    <w:p>
      <w:pPr>
        <w:spacing w:line="480" w:lineRule="exact"/>
        <w:rPr>
          <w:rFonts w:eastAsia="方正楷体简体"/>
          <w:sz w:val="28"/>
          <w:szCs w:val="28"/>
          <w:highlight w:val="none"/>
        </w:rPr>
      </w:pPr>
      <w:r>
        <w:rPr>
          <w:highlight w:val="none"/>
        </w:rPr>
        <w:pict>
          <v:shape id="Quad Arrow 2" o:spid="_x0000_s1027" o:spt="202" type="#_x0000_t202" style="position:absolute;left:0pt;margin-left:234pt;margin-top:9.6pt;height:123pt;width:198pt;z-index:251658240;mso-width-relative:page;mso-height-relative:page;" coordsize="21600,21600">
            <v:path/>
            <v:fill focussize="0,0"/>
            <v:stroke miterlimit="2"/>
            <v:imagedata o:title=""/>
            <o:lock v:ext="edit"/>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w:r>
      <w:r>
        <w:rPr>
          <w:highlight w:val="none"/>
        </w:rPr>
        <w:pict>
          <v:shape id="Quad Arrow 3" o:spid="_x0000_s1028" o:spt="202" type="#_x0000_t202" style="position:absolute;left:0pt;margin-left:0pt;margin-top:7.8pt;height:124.8pt;width:216pt;z-index:251657216;mso-width-relative:page;mso-height-relative:page;" coordsize="21600,21600">
            <v:path/>
            <v:fill focussize="0,0"/>
            <v:stroke miterlimit="2"/>
            <v:imagedata o:title=""/>
            <o:lock v:ext="edit"/>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w:r>
    </w:p>
    <w:p>
      <w:pPr>
        <w:spacing w:line="480" w:lineRule="exact"/>
        <w:rPr>
          <w:rFonts w:eastAsia="方正楷体简体"/>
          <w:sz w:val="28"/>
          <w:szCs w:val="28"/>
          <w:highlight w:val="none"/>
        </w:rPr>
      </w:pPr>
      <w:r>
        <w:rPr>
          <w:rFonts w:eastAsia="方正楷体简体"/>
          <w:sz w:val="28"/>
          <w:szCs w:val="28"/>
          <w:highlight w:val="none"/>
        </w:rPr>
        <w:pict>
          <v:shape id="_x0000_i1025" o:spt="75" type="#_x0000_t75" style="height:279pt;width:471pt;" filled="f" o:preferrelative="t" stroked="f" coordsize="21600,21600">
            <v:path/>
            <v:fill on="f" focussize="0,0"/>
            <v:stroke on="f" joinstyle="miter"/>
            <v:imagedata r:id="rId6" croptop="-65521f" cropbottom="65521f" o:title=""/>
            <o:lock v:ext="edit" aspectratio="t"/>
            <w10:wrap type="none"/>
            <w10:anchorlock/>
          </v:shape>
        </w:pict>
      </w: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360" w:lineRule="auto"/>
        <w:rPr>
          <w:rFonts w:ascii="宋体"/>
          <w:sz w:val="28"/>
          <w:szCs w:val="28"/>
          <w:highlight w:val="none"/>
        </w:rPr>
      </w:pPr>
      <w:r>
        <w:rPr>
          <w:rFonts w:hint="eastAsia" w:ascii="宋体" w:hAnsi="宋体"/>
          <w:sz w:val="28"/>
          <w:szCs w:val="28"/>
          <w:highlight w:val="none"/>
        </w:rPr>
        <w:t>供应商名称加盖公章：</w:t>
      </w:r>
    </w:p>
    <w:p>
      <w:pPr>
        <w:spacing w:line="360" w:lineRule="auto"/>
        <w:rPr>
          <w:rFonts w:ascii="宋体"/>
          <w:sz w:val="28"/>
          <w:szCs w:val="28"/>
          <w:highlight w:val="none"/>
        </w:rPr>
      </w:pPr>
      <w:r>
        <w:rPr>
          <w:rFonts w:hint="eastAsia" w:ascii="宋体" w:hAnsi="宋体"/>
          <w:sz w:val="28"/>
          <w:szCs w:val="28"/>
          <w:highlight w:val="none"/>
        </w:rPr>
        <w:t>法定代表人：（签字或盖章）</w:t>
      </w:r>
      <w:r>
        <w:rPr>
          <w:rFonts w:ascii="宋体" w:hAnsi="宋体"/>
          <w:sz w:val="28"/>
          <w:szCs w:val="28"/>
          <w:highlight w:val="none"/>
        </w:rPr>
        <w:t xml:space="preserve">              </w:t>
      </w:r>
      <w:r>
        <w:rPr>
          <w:rFonts w:hint="eastAsia" w:ascii="宋体" w:hAnsi="宋体"/>
          <w:sz w:val="28"/>
          <w:szCs w:val="28"/>
          <w:highlight w:val="none"/>
        </w:rPr>
        <w:t>联系电话：</w:t>
      </w:r>
    </w:p>
    <w:p>
      <w:pPr>
        <w:spacing w:line="360" w:lineRule="auto"/>
        <w:rPr>
          <w:rFonts w:ascii="宋体"/>
          <w:sz w:val="28"/>
          <w:szCs w:val="28"/>
          <w:highlight w:val="none"/>
        </w:rPr>
      </w:pPr>
      <w:r>
        <w:rPr>
          <w:rFonts w:hint="eastAsia" w:ascii="宋体" w:hAnsi="宋体"/>
          <w:sz w:val="28"/>
          <w:szCs w:val="28"/>
          <w:highlight w:val="none"/>
        </w:rPr>
        <w:t>委托代理人姓名：</w:t>
      </w:r>
      <w:r>
        <w:rPr>
          <w:rFonts w:ascii="宋体" w:hAnsi="宋体"/>
          <w:sz w:val="28"/>
          <w:szCs w:val="28"/>
          <w:highlight w:val="none"/>
        </w:rPr>
        <w:t xml:space="preserve">                        </w:t>
      </w:r>
      <w:r>
        <w:rPr>
          <w:rFonts w:hint="eastAsia" w:ascii="宋体" w:hAnsi="宋体"/>
          <w:sz w:val="28"/>
          <w:szCs w:val="28"/>
          <w:highlight w:val="none"/>
        </w:rPr>
        <w:t>联系电话：</w:t>
      </w:r>
    </w:p>
    <w:p>
      <w:pPr>
        <w:spacing w:line="360" w:lineRule="auto"/>
        <w:ind w:firstLine="560" w:firstLineChars="200"/>
        <w:jc w:val="right"/>
        <w:rPr>
          <w:rFonts w:ascii="宋体"/>
          <w:sz w:val="28"/>
          <w:szCs w:val="28"/>
          <w:highlight w:val="none"/>
        </w:rPr>
      </w:pPr>
      <w:r>
        <w:rPr>
          <w:rFonts w:hint="eastAsia" w:ascii="宋体" w:hAnsi="宋体"/>
          <w:sz w:val="28"/>
          <w:szCs w:val="28"/>
          <w:highlight w:val="none"/>
        </w:rPr>
        <w:t>年</w:t>
      </w:r>
      <w:r>
        <w:rPr>
          <w:rFonts w:ascii="宋体" w:hAnsi="宋体"/>
          <w:sz w:val="28"/>
          <w:szCs w:val="28"/>
          <w:highlight w:val="none"/>
        </w:rPr>
        <w:t xml:space="preserve">   </w:t>
      </w:r>
      <w:r>
        <w:rPr>
          <w:rFonts w:hint="eastAsia" w:ascii="宋体" w:hAnsi="宋体"/>
          <w:sz w:val="28"/>
          <w:szCs w:val="28"/>
          <w:highlight w:val="none"/>
        </w:rPr>
        <w:t>月</w:t>
      </w:r>
      <w:r>
        <w:rPr>
          <w:rFonts w:ascii="宋体" w:hAnsi="宋体"/>
          <w:sz w:val="28"/>
          <w:szCs w:val="28"/>
          <w:highlight w:val="none"/>
        </w:rPr>
        <w:t xml:space="preserve">   </w:t>
      </w:r>
      <w:r>
        <w:rPr>
          <w:rFonts w:hint="eastAsia" w:ascii="宋体" w:hAnsi="宋体"/>
          <w:sz w:val="28"/>
          <w:szCs w:val="28"/>
          <w:highlight w:val="none"/>
        </w:rPr>
        <w:t>日</w:t>
      </w:r>
    </w:p>
    <w:p>
      <w:pPr>
        <w:widowControl/>
        <w:jc w:val="left"/>
        <w:rPr>
          <w:rFonts w:ascii="宋体"/>
          <w:b/>
          <w:bCs/>
          <w:highlight w:val="none"/>
        </w:rPr>
      </w:pPr>
    </w:p>
    <w:p>
      <w:pPr>
        <w:widowControl/>
        <w:jc w:val="left"/>
        <w:rPr>
          <w:rFonts w:ascii="宋体"/>
          <w:b/>
          <w:bCs/>
          <w:sz w:val="28"/>
          <w:szCs w:val="28"/>
          <w:highlight w:val="none"/>
        </w:rPr>
      </w:pPr>
    </w:p>
    <w:p>
      <w:pPr>
        <w:widowControl/>
        <w:jc w:val="left"/>
        <w:rPr>
          <w:rFonts w:ascii="宋体"/>
          <w:b/>
          <w:bCs/>
          <w:sz w:val="28"/>
          <w:szCs w:val="28"/>
          <w:highlight w:val="none"/>
        </w:rPr>
      </w:pPr>
      <w:r>
        <w:rPr>
          <w:rFonts w:hint="eastAsia" w:ascii="宋体"/>
          <w:b/>
          <w:bCs/>
          <w:sz w:val="28"/>
          <w:szCs w:val="28"/>
          <w:highlight w:val="none"/>
        </w:rPr>
        <w:t>附件二</w:t>
      </w:r>
    </w:p>
    <w:p>
      <w:pPr>
        <w:spacing w:line="360" w:lineRule="auto"/>
        <w:jc w:val="center"/>
        <w:rPr>
          <w:rFonts w:ascii="宋体"/>
          <w:b/>
          <w:sz w:val="36"/>
          <w:szCs w:val="36"/>
          <w:highlight w:val="none"/>
        </w:rPr>
      </w:pPr>
      <w:r>
        <w:rPr>
          <w:rFonts w:hint="eastAsia" w:ascii="宋体" w:hAnsi="宋体"/>
          <w:b/>
          <w:sz w:val="36"/>
          <w:szCs w:val="36"/>
          <w:highlight w:val="none"/>
        </w:rPr>
        <w:t>参加政府采购前三年内在经营活动中</w:t>
      </w:r>
    </w:p>
    <w:p>
      <w:pPr>
        <w:spacing w:line="360" w:lineRule="auto"/>
        <w:jc w:val="center"/>
        <w:rPr>
          <w:rFonts w:ascii="宋体"/>
          <w:b/>
          <w:sz w:val="36"/>
          <w:szCs w:val="36"/>
          <w:highlight w:val="none"/>
        </w:rPr>
      </w:pPr>
      <w:r>
        <w:rPr>
          <w:rFonts w:hint="eastAsia" w:ascii="宋体" w:hAnsi="宋体"/>
          <w:b/>
          <w:sz w:val="36"/>
          <w:szCs w:val="36"/>
          <w:highlight w:val="none"/>
        </w:rPr>
        <w:t>无重大违法记录书面声明</w:t>
      </w:r>
    </w:p>
    <w:p>
      <w:pPr>
        <w:spacing w:line="360" w:lineRule="auto"/>
        <w:jc w:val="center"/>
        <w:rPr>
          <w:rFonts w:ascii="宋体"/>
          <w:b/>
          <w:sz w:val="36"/>
          <w:szCs w:val="36"/>
          <w:highlight w:val="none"/>
        </w:rPr>
      </w:pPr>
    </w:p>
    <w:p>
      <w:pPr>
        <w:pStyle w:val="9"/>
        <w:spacing w:beforeAutospacing="0" w:afterAutospacing="0" w:line="360" w:lineRule="auto"/>
        <w:ind w:right="57"/>
        <w:rPr>
          <w:sz w:val="28"/>
          <w:szCs w:val="28"/>
          <w:highlight w:val="none"/>
        </w:rPr>
      </w:pPr>
      <w:r>
        <w:rPr>
          <w:rFonts w:hint="eastAsia"/>
          <w:sz w:val="28"/>
          <w:szCs w:val="28"/>
          <w:highlight w:val="none"/>
        </w:rPr>
        <w:t>赤峰学院、内蒙古蒙盈工程造价咨询有限公司：</w:t>
      </w:r>
    </w:p>
    <w:p>
      <w:pPr>
        <w:pStyle w:val="9"/>
        <w:spacing w:beforeAutospacing="0" w:afterAutospacing="0" w:line="360" w:lineRule="auto"/>
        <w:ind w:left="57" w:right="57" w:firstLine="560"/>
        <w:rPr>
          <w:sz w:val="28"/>
          <w:szCs w:val="28"/>
          <w:highlight w:val="none"/>
        </w:rPr>
      </w:pPr>
      <w:r>
        <w:rPr>
          <w:rFonts w:hint="eastAsia"/>
          <w:sz w:val="28"/>
          <w:szCs w:val="28"/>
          <w:highlight w:val="none"/>
        </w:rPr>
        <w:t>我公司自愿参加本次政府采购活动（项目名称：赤峰学院市政自来水接入及改造工程与</w:t>
      </w:r>
      <w:r>
        <w:rPr>
          <w:sz w:val="28"/>
          <w:szCs w:val="28"/>
          <w:highlight w:val="none"/>
        </w:rPr>
        <w:t>10KV</w:t>
      </w:r>
      <w:r>
        <w:rPr>
          <w:rFonts w:hint="eastAsia"/>
          <w:sz w:val="28"/>
          <w:szCs w:val="28"/>
          <w:highlight w:val="none"/>
        </w:rPr>
        <w:t>供电专线接入工程社会稳定风险评估报告编制服务，项目编号：</w:t>
      </w:r>
      <w:r>
        <w:rPr>
          <w:sz w:val="28"/>
          <w:szCs w:val="28"/>
          <w:highlight w:val="none"/>
        </w:rPr>
        <w:t>2021CG002FW</w:t>
      </w:r>
      <w:r>
        <w:rPr>
          <w:rFonts w:hint="eastAsia"/>
          <w:sz w:val="28"/>
          <w:szCs w:val="28"/>
          <w:highlight w:val="none"/>
        </w:rPr>
        <w:t>），严格遵守《中华人民共和国政府采购法》、《政府采购法实施条例》及所有相关法律、法规和规定，同时郑重承诺：</w:t>
      </w:r>
    </w:p>
    <w:p>
      <w:pPr>
        <w:pStyle w:val="9"/>
        <w:spacing w:beforeAutospacing="0" w:afterAutospacing="0" w:line="360" w:lineRule="auto"/>
        <w:ind w:left="57" w:right="57" w:firstLine="560"/>
        <w:rPr>
          <w:sz w:val="28"/>
          <w:szCs w:val="28"/>
          <w:highlight w:val="none"/>
        </w:rPr>
      </w:pPr>
      <w:r>
        <w:rPr>
          <w:rFonts w:hint="eastAsia"/>
          <w:sz w:val="28"/>
          <w:szCs w:val="28"/>
          <w:highlight w:val="none"/>
        </w:rPr>
        <w:t>在参加此次政府采购活动前</w:t>
      </w:r>
      <w:r>
        <w:rPr>
          <w:sz w:val="28"/>
          <w:szCs w:val="28"/>
          <w:highlight w:val="none"/>
        </w:rPr>
        <w:t>3</w:t>
      </w:r>
      <w:r>
        <w:rPr>
          <w:rFonts w:hint="eastAsia"/>
          <w:sz w:val="28"/>
          <w:szCs w:val="28"/>
          <w:highlight w:val="none"/>
        </w:rPr>
        <w:t>年内，本公司在经营活动中无重大违法记录，在“信用中国”（</w:t>
      </w:r>
      <w:r>
        <w:rPr>
          <w:sz w:val="28"/>
          <w:szCs w:val="28"/>
          <w:highlight w:val="none"/>
        </w:rPr>
        <w:t>www.creditchima.gov.cn</w:t>
      </w:r>
      <w:r>
        <w:rPr>
          <w:rFonts w:hint="eastAsia"/>
          <w:sz w:val="28"/>
          <w:szCs w:val="28"/>
          <w:highlight w:val="none"/>
        </w:rPr>
        <w:t>）、“信用内蒙古”（</w:t>
      </w:r>
      <w:r>
        <w:rPr>
          <w:sz w:val="28"/>
          <w:szCs w:val="28"/>
          <w:highlight w:val="none"/>
        </w:rPr>
        <w:t>www.nmgcredit.gov.cn</w:t>
      </w:r>
      <w:r>
        <w:rPr>
          <w:rFonts w:hint="eastAsia"/>
          <w:sz w:val="28"/>
          <w:szCs w:val="28"/>
          <w:highlight w:val="none"/>
        </w:rPr>
        <w:t>）和中国政府采购网（</w:t>
      </w:r>
      <w:r>
        <w:rPr>
          <w:sz w:val="28"/>
          <w:szCs w:val="28"/>
          <w:highlight w:val="none"/>
        </w:rPr>
        <w:t>www.ccgp.gov.cn</w:t>
      </w:r>
      <w:r>
        <w:rPr>
          <w:rFonts w:hint="eastAsia"/>
          <w:sz w:val="28"/>
          <w:szCs w:val="28"/>
          <w:highlight w:val="none"/>
        </w:rPr>
        <w:t>）上均无任何违法违规行为的记录。</w:t>
      </w:r>
    </w:p>
    <w:p>
      <w:pPr>
        <w:pStyle w:val="9"/>
        <w:spacing w:beforeAutospacing="0" w:afterAutospacing="0" w:line="360" w:lineRule="auto"/>
        <w:ind w:left="57" w:right="57" w:firstLine="560"/>
        <w:jc w:val="both"/>
        <w:rPr>
          <w:sz w:val="28"/>
          <w:szCs w:val="28"/>
          <w:highlight w:val="none"/>
        </w:rPr>
      </w:pPr>
      <w:r>
        <w:rPr>
          <w:rFonts w:hint="eastAsia"/>
          <w:sz w:val="28"/>
          <w:szCs w:val="28"/>
          <w:highlight w:val="none"/>
        </w:rPr>
        <w:t>特此声明。</w:t>
      </w:r>
    </w:p>
    <w:p>
      <w:pPr>
        <w:pStyle w:val="9"/>
        <w:spacing w:beforeAutospacing="0" w:afterAutospacing="0" w:line="360" w:lineRule="auto"/>
        <w:ind w:left="57" w:right="57" w:firstLine="560"/>
        <w:jc w:val="center"/>
        <w:rPr>
          <w:rFonts w:ascii="Times New Roman" w:hAnsi="Times New Roman"/>
          <w:sz w:val="28"/>
          <w:szCs w:val="28"/>
          <w:highlight w:val="none"/>
        </w:rPr>
      </w:pPr>
    </w:p>
    <w:p>
      <w:pPr>
        <w:pStyle w:val="9"/>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供应商名称（加盖公章）：</w:t>
      </w:r>
    </w:p>
    <w:p>
      <w:pPr>
        <w:pStyle w:val="9"/>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年月日</w:t>
      </w:r>
    </w:p>
    <w:p>
      <w:pPr>
        <w:widowControl/>
        <w:jc w:val="left"/>
        <w:rPr>
          <w:rFonts w:ascii="宋体"/>
          <w:b/>
          <w:bCs/>
          <w:sz w:val="28"/>
          <w:szCs w:val="28"/>
          <w:highlight w:val="none"/>
        </w:rPr>
      </w:pPr>
    </w:p>
    <w:p>
      <w:pPr>
        <w:pStyle w:val="2"/>
        <w:rPr>
          <w:rFonts w:ascii="宋体"/>
          <w:b/>
          <w:bCs/>
          <w:sz w:val="28"/>
          <w:szCs w:val="28"/>
          <w:highlight w:val="none"/>
        </w:rPr>
      </w:pPr>
    </w:p>
    <w:p>
      <w:pPr>
        <w:pStyle w:val="2"/>
        <w:rPr>
          <w:rFonts w:ascii="宋体"/>
          <w:b/>
          <w:bCs/>
          <w:sz w:val="28"/>
          <w:szCs w:val="28"/>
          <w:highlight w:val="none"/>
        </w:rPr>
      </w:pPr>
    </w:p>
    <w:p>
      <w:pPr>
        <w:rPr>
          <w:rFonts w:ascii="宋体"/>
          <w:b/>
          <w:bCs/>
          <w:sz w:val="28"/>
          <w:szCs w:val="28"/>
          <w:highlight w:val="none"/>
        </w:rPr>
      </w:pPr>
      <w:r>
        <w:rPr>
          <w:rFonts w:hint="eastAsia" w:ascii="宋体"/>
          <w:b/>
          <w:bCs/>
          <w:sz w:val="28"/>
          <w:szCs w:val="28"/>
          <w:highlight w:val="none"/>
        </w:rPr>
        <w:t>附件三</w:t>
      </w:r>
    </w:p>
    <w:p>
      <w:pPr>
        <w:jc w:val="center"/>
        <w:rPr>
          <w:rFonts w:ascii="宋体" w:cs="宋体"/>
          <w:b/>
          <w:bCs/>
          <w:color w:val="000000"/>
          <w:sz w:val="32"/>
          <w:szCs w:val="32"/>
          <w:highlight w:val="none"/>
        </w:rPr>
      </w:pPr>
      <w:r>
        <w:rPr>
          <w:rFonts w:hint="eastAsia" w:ascii="宋体" w:hAnsi="宋体" w:cs="宋体"/>
          <w:b/>
          <w:bCs/>
          <w:color w:val="000000"/>
          <w:sz w:val="32"/>
          <w:szCs w:val="32"/>
          <w:highlight w:val="none"/>
        </w:rPr>
        <w:t>赤峰学院市政自来水接入及改造工程与</w:t>
      </w:r>
      <w:r>
        <w:rPr>
          <w:rFonts w:ascii="宋体" w:hAnsi="宋体" w:cs="宋体"/>
          <w:b/>
          <w:bCs/>
          <w:color w:val="000000"/>
          <w:sz w:val="32"/>
          <w:szCs w:val="32"/>
          <w:highlight w:val="none"/>
        </w:rPr>
        <w:t>10KV</w:t>
      </w:r>
      <w:r>
        <w:rPr>
          <w:rFonts w:hint="eastAsia" w:ascii="宋体" w:hAnsi="宋体" w:cs="宋体"/>
          <w:b/>
          <w:bCs/>
          <w:color w:val="000000"/>
          <w:sz w:val="32"/>
          <w:szCs w:val="32"/>
          <w:highlight w:val="none"/>
        </w:rPr>
        <w:t>供电专线接入工程社会稳定风险评估报告编制服务投标总价表</w:t>
      </w:r>
    </w:p>
    <w:p>
      <w:pPr>
        <w:jc w:val="center"/>
        <w:rPr>
          <w:rFonts w:ascii="宋体"/>
          <w:b/>
          <w:color w:val="000000"/>
          <w:kern w:val="0"/>
          <w:sz w:val="32"/>
          <w:szCs w:val="32"/>
          <w:highlight w:val="none"/>
        </w:rPr>
      </w:pPr>
    </w:p>
    <w:tbl>
      <w:tblPr>
        <w:tblStyle w:val="20"/>
        <w:tblW w:w="8011" w:type="dxa"/>
        <w:jc w:val="center"/>
        <w:tblLayout w:type="fixed"/>
        <w:tblCellMar>
          <w:top w:w="0" w:type="dxa"/>
          <w:left w:w="0" w:type="dxa"/>
          <w:bottom w:w="0" w:type="dxa"/>
          <w:right w:w="0" w:type="dxa"/>
        </w:tblCellMar>
      </w:tblPr>
      <w:tblGrid>
        <w:gridCol w:w="1374"/>
        <w:gridCol w:w="3270"/>
        <w:gridCol w:w="2160"/>
        <w:gridCol w:w="1207"/>
      </w:tblGrid>
      <w:tr>
        <w:tblPrEx>
          <w:tblCellMar>
            <w:top w:w="0" w:type="dxa"/>
            <w:left w:w="0" w:type="dxa"/>
            <w:bottom w:w="0" w:type="dxa"/>
            <w:right w:w="0" w:type="dxa"/>
          </w:tblCellMar>
        </w:tblPrEx>
        <w:trPr>
          <w:trHeight w:val="1266" w:hRule="atLeast"/>
          <w:jc w:val="center"/>
        </w:trPr>
        <w:tc>
          <w:tcPr>
            <w:tcW w:w="4644" w:type="dxa"/>
            <w:gridSpan w:val="2"/>
            <w:tcBorders>
              <w:top w:val="single" w:color="auto" w:sz="8" w:space="0"/>
              <w:left w:val="single" w:color="auto" w:sz="8" w:space="0"/>
              <w:bottom w:val="single" w:color="auto" w:sz="8" w:space="0"/>
              <w:right w:val="single" w:color="auto" w:sz="4" w:space="0"/>
            </w:tcBorders>
            <w:tcMar>
              <w:left w:w="108" w:type="dxa"/>
              <w:right w:w="108" w:type="dxa"/>
            </w:tcMar>
            <w:vAlign w:val="center"/>
          </w:tcPr>
          <w:p>
            <w:pPr>
              <w:jc w:val="center"/>
              <w:rPr>
                <w:rFonts w:ascii="宋体" w:cs="宋体"/>
                <w:b/>
                <w:bCs/>
                <w:color w:val="000000"/>
                <w:sz w:val="24"/>
                <w:highlight w:val="none"/>
              </w:rPr>
            </w:pPr>
            <w:r>
              <w:rPr>
                <w:rFonts w:hint="eastAsia" w:ascii="宋体" w:hAnsi="宋体" w:cs="宋体"/>
                <w:color w:val="000000"/>
                <w:sz w:val="24"/>
                <w:highlight w:val="none"/>
              </w:rPr>
              <w:t>投标总价表（元）</w:t>
            </w:r>
          </w:p>
        </w:tc>
        <w:tc>
          <w:tcPr>
            <w:tcW w:w="2160" w:type="dxa"/>
            <w:tcBorders>
              <w:top w:val="single" w:color="auto" w:sz="8" w:space="0"/>
              <w:left w:val="single" w:color="auto" w:sz="4" w:space="0"/>
              <w:bottom w:val="single" w:color="auto" w:sz="8" w:space="0"/>
              <w:right w:val="single" w:color="auto" w:sz="4" w:space="0"/>
            </w:tcBorders>
            <w:tcMar>
              <w:left w:w="108" w:type="dxa"/>
              <w:right w:w="108" w:type="dxa"/>
            </w:tcMar>
            <w:vAlign w:val="center"/>
          </w:tcPr>
          <w:p>
            <w:pPr>
              <w:jc w:val="center"/>
              <w:rPr>
                <w:rFonts w:ascii="宋体" w:cs="宋体"/>
                <w:color w:val="000000"/>
                <w:sz w:val="24"/>
                <w:highlight w:val="none"/>
              </w:rPr>
            </w:pPr>
            <w:r>
              <w:rPr>
                <w:rFonts w:hint="eastAsia" w:ascii="宋体" w:hAnsi="宋体" w:cs="宋体"/>
                <w:color w:val="000000"/>
                <w:sz w:val="24"/>
                <w:highlight w:val="none"/>
              </w:rPr>
              <w:t>服务周期</w:t>
            </w:r>
          </w:p>
        </w:tc>
        <w:tc>
          <w:tcPr>
            <w:tcW w:w="1207" w:type="dxa"/>
            <w:tcBorders>
              <w:top w:val="single" w:color="auto" w:sz="8" w:space="0"/>
              <w:left w:val="single" w:color="auto" w:sz="4" w:space="0"/>
              <w:bottom w:val="single" w:color="auto" w:sz="8" w:space="0"/>
              <w:right w:val="single" w:color="auto" w:sz="8" w:space="0"/>
            </w:tcBorders>
            <w:tcMar>
              <w:left w:w="108" w:type="dxa"/>
              <w:right w:w="108" w:type="dxa"/>
            </w:tcMar>
            <w:vAlign w:val="center"/>
          </w:tcPr>
          <w:p>
            <w:pPr>
              <w:jc w:val="center"/>
              <w:rPr>
                <w:rFonts w:ascii="宋体" w:cs="宋体"/>
                <w:color w:val="000000"/>
                <w:sz w:val="24"/>
                <w:highlight w:val="none"/>
              </w:rPr>
            </w:pPr>
            <w:r>
              <w:rPr>
                <w:rFonts w:hint="eastAsia" w:ascii="宋体" w:hAnsi="宋体" w:cs="宋体"/>
                <w:color w:val="000000"/>
                <w:sz w:val="24"/>
                <w:highlight w:val="none"/>
              </w:rPr>
              <w:t>备注</w:t>
            </w:r>
          </w:p>
        </w:tc>
      </w:tr>
      <w:tr>
        <w:tblPrEx>
          <w:tblCellMar>
            <w:top w:w="0" w:type="dxa"/>
            <w:left w:w="0" w:type="dxa"/>
            <w:bottom w:w="0" w:type="dxa"/>
            <w:right w:w="0" w:type="dxa"/>
          </w:tblCellMar>
        </w:tblPrEx>
        <w:trPr>
          <w:trHeight w:val="942" w:hRule="atLeast"/>
          <w:jc w:val="center"/>
        </w:trPr>
        <w:tc>
          <w:tcPr>
            <w:tcW w:w="1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cs="宋体"/>
                <w:color w:val="000000"/>
                <w:sz w:val="24"/>
                <w:highlight w:val="none"/>
              </w:rPr>
            </w:pPr>
            <w:r>
              <w:rPr>
                <w:rFonts w:hint="eastAsia" w:ascii="宋体" w:hAnsi="宋体" w:cs="宋体"/>
                <w:color w:val="000000"/>
                <w:sz w:val="24"/>
                <w:highlight w:val="none"/>
              </w:rPr>
              <w:t>小写：</w:t>
            </w:r>
          </w:p>
        </w:tc>
        <w:tc>
          <w:tcPr>
            <w:tcW w:w="3270" w:type="dxa"/>
            <w:tcBorders>
              <w:top w:val="single" w:color="auto" w:sz="8" w:space="0"/>
              <w:left w:val="single" w:color="auto" w:sz="8" w:space="0"/>
              <w:bottom w:val="single" w:color="auto" w:sz="8" w:space="0"/>
              <w:right w:val="single" w:color="auto" w:sz="4" w:space="0"/>
            </w:tcBorders>
            <w:vAlign w:val="center"/>
          </w:tcPr>
          <w:p>
            <w:pPr>
              <w:jc w:val="center"/>
              <w:rPr>
                <w:rFonts w:ascii="宋体" w:cs="宋体"/>
                <w:color w:val="000000"/>
                <w:sz w:val="24"/>
                <w:highlight w:val="none"/>
              </w:rPr>
            </w:pPr>
          </w:p>
        </w:tc>
        <w:tc>
          <w:tcPr>
            <w:tcW w:w="2160" w:type="dxa"/>
            <w:vMerge w:val="restart"/>
            <w:tcBorders>
              <w:top w:val="single" w:color="auto" w:sz="8" w:space="0"/>
              <w:left w:val="single" w:color="auto" w:sz="4" w:space="0"/>
              <w:right w:val="single" w:color="auto" w:sz="4" w:space="0"/>
            </w:tcBorders>
            <w:vAlign w:val="center"/>
          </w:tcPr>
          <w:p>
            <w:pPr>
              <w:jc w:val="center"/>
              <w:rPr>
                <w:rFonts w:ascii="宋体" w:cs="宋体"/>
                <w:color w:val="000000"/>
                <w:sz w:val="24"/>
                <w:highlight w:val="none"/>
              </w:rPr>
            </w:pPr>
            <w:r>
              <w:rPr>
                <w:rFonts w:hint="eastAsia" w:ascii="宋体" w:hAnsi="宋体" w:cs="宋体"/>
                <w:color w:val="000000"/>
                <w:sz w:val="24"/>
                <w:highlight w:val="none"/>
                <w:lang w:eastAsia="zh-CN"/>
              </w:rPr>
              <w:t>签订合同后</w:t>
            </w:r>
            <w:r>
              <w:rPr>
                <w:rFonts w:hint="eastAsia" w:ascii="宋体" w:hAnsi="宋体" w:cs="宋体"/>
                <w:color w:val="000000"/>
                <w:sz w:val="24"/>
                <w:highlight w:val="none"/>
              </w:rPr>
              <w:t>10日内完成社会稳定风险评估报告编制</w:t>
            </w:r>
            <w:r>
              <w:rPr>
                <w:rFonts w:hint="eastAsia" w:ascii="宋体" w:hAnsi="宋体" w:cs="宋体"/>
                <w:color w:val="000000"/>
                <w:sz w:val="24"/>
                <w:highlight w:val="none"/>
                <w:lang w:eastAsia="zh-CN"/>
              </w:rPr>
              <w:t>并送审，尽快完成</w:t>
            </w:r>
            <w:r>
              <w:rPr>
                <w:rFonts w:hint="eastAsia" w:ascii="宋体" w:hAnsi="宋体" w:cs="宋体"/>
                <w:color w:val="000000"/>
                <w:sz w:val="24"/>
                <w:highlight w:val="none"/>
              </w:rPr>
              <w:t>评审、公示等直至取得批复完成备案所有相关工作</w:t>
            </w:r>
          </w:p>
        </w:tc>
        <w:tc>
          <w:tcPr>
            <w:tcW w:w="1207" w:type="dxa"/>
            <w:vMerge w:val="restart"/>
            <w:tcBorders>
              <w:top w:val="single" w:color="auto" w:sz="8" w:space="0"/>
              <w:left w:val="single" w:color="auto" w:sz="4" w:space="0"/>
              <w:right w:val="single" w:color="auto" w:sz="8" w:space="0"/>
            </w:tcBorders>
            <w:vAlign w:val="center"/>
          </w:tcPr>
          <w:p>
            <w:pPr>
              <w:jc w:val="center"/>
              <w:rPr>
                <w:rFonts w:ascii="宋体" w:cs="宋体"/>
                <w:color w:val="000000"/>
                <w:sz w:val="24"/>
                <w:highlight w:val="none"/>
              </w:rPr>
            </w:pPr>
          </w:p>
        </w:tc>
      </w:tr>
      <w:tr>
        <w:tblPrEx>
          <w:tblCellMar>
            <w:top w:w="0" w:type="dxa"/>
            <w:left w:w="0" w:type="dxa"/>
            <w:bottom w:w="0" w:type="dxa"/>
            <w:right w:w="0" w:type="dxa"/>
          </w:tblCellMar>
        </w:tblPrEx>
        <w:trPr>
          <w:trHeight w:val="1122" w:hRule="atLeast"/>
          <w:jc w:val="center"/>
        </w:trPr>
        <w:tc>
          <w:tcPr>
            <w:tcW w:w="1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cs="宋体"/>
                <w:color w:val="000000"/>
                <w:sz w:val="24"/>
                <w:highlight w:val="none"/>
              </w:rPr>
            </w:pPr>
            <w:r>
              <w:rPr>
                <w:rFonts w:hint="eastAsia" w:ascii="宋体" w:hAnsi="宋体" w:cs="宋体"/>
                <w:color w:val="000000"/>
                <w:sz w:val="24"/>
                <w:highlight w:val="none"/>
              </w:rPr>
              <w:t>大写：</w:t>
            </w:r>
          </w:p>
        </w:tc>
        <w:tc>
          <w:tcPr>
            <w:tcW w:w="3270" w:type="dxa"/>
            <w:tcBorders>
              <w:top w:val="single" w:color="auto" w:sz="8" w:space="0"/>
              <w:left w:val="single" w:color="auto" w:sz="8" w:space="0"/>
              <w:bottom w:val="single" w:color="auto" w:sz="8" w:space="0"/>
              <w:right w:val="single" w:color="auto" w:sz="4" w:space="0"/>
            </w:tcBorders>
            <w:vAlign w:val="center"/>
          </w:tcPr>
          <w:p>
            <w:pPr>
              <w:jc w:val="center"/>
              <w:rPr>
                <w:rFonts w:ascii="宋体" w:cs="宋体"/>
                <w:color w:val="000000"/>
                <w:sz w:val="24"/>
                <w:highlight w:val="none"/>
              </w:rPr>
            </w:pPr>
          </w:p>
        </w:tc>
        <w:tc>
          <w:tcPr>
            <w:tcW w:w="2160" w:type="dxa"/>
            <w:vMerge w:val="continue"/>
            <w:tcBorders>
              <w:left w:val="single" w:color="auto" w:sz="4" w:space="0"/>
              <w:bottom w:val="single" w:color="auto" w:sz="8" w:space="0"/>
              <w:right w:val="single" w:color="auto" w:sz="4" w:space="0"/>
            </w:tcBorders>
            <w:vAlign w:val="center"/>
          </w:tcPr>
          <w:p>
            <w:pPr>
              <w:jc w:val="center"/>
              <w:rPr>
                <w:rFonts w:ascii="宋体" w:cs="宋体"/>
                <w:color w:val="000000"/>
                <w:sz w:val="24"/>
                <w:highlight w:val="none"/>
              </w:rPr>
            </w:pPr>
          </w:p>
        </w:tc>
        <w:tc>
          <w:tcPr>
            <w:tcW w:w="1207" w:type="dxa"/>
            <w:vMerge w:val="continue"/>
            <w:tcBorders>
              <w:left w:val="single" w:color="auto" w:sz="4" w:space="0"/>
              <w:bottom w:val="single" w:color="auto" w:sz="8" w:space="0"/>
              <w:right w:val="single" w:color="auto" w:sz="8" w:space="0"/>
            </w:tcBorders>
            <w:vAlign w:val="center"/>
          </w:tcPr>
          <w:p>
            <w:pPr>
              <w:jc w:val="center"/>
              <w:rPr>
                <w:rFonts w:ascii="宋体" w:cs="宋体"/>
                <w:color w:val="000000"/>
                <w:sz w:val="24"/>
                <w:highlight w:val="none"/>
              </w:rPr>
            </w:pPr>
          </w:p>
        </w:tc>
      </w:tr>
    </w:tbl>
    <w:p>
      <w:pPr>
        <w:rPr>
          <w:rFonts w:ascii="宋体" w:cs="宋体"/>
          <w:color w:val="000000"/>
          <w:sz w:val="28"/>
          <w:szCs w:val="28"/>
          <w:highlight w:val="none"/>
        </w:rPr>
      </w:pPr>
    </w:p>
    <w:p>
      <w:pPr>
        <w:rPr>
          <w:rFonts w:ascii="宋体" w:cs="宋体"/>
          <w:color w:val="000000"/>
          <w:sz w:val="28"/>
          <w:szCs w:val="28"/>
          <w:highlight w:val="none"/>
        </w:rPr>
      </w:pPr>
      <w:r>
        <w:rPr>
          <w:rFonts w:hint="eastAsia" w:ascii="宋体" w:hAnsi="宋体" w:cs="宋体"/>
          <w:color w:val="000000"/>
          <w:sz w:val="28"/>
          <w:szCs w:val="28"/>
          <w:highlight w:val="none"/>
        </w:rPr>
        <w:t>供应商单位：（加盖公章）</w:t>
      </w:r>
    </w:p>
    <w:p>
      <w:pPr>
        <w:rPr>
          <w:rFonts w:ascii="宋体" w:cs="宋体"/>
          <w:color w:val="000000"/>
          <w:sz w:val="28"/>
          <w:szCs w:val="28"/>
          <w:highlight w:val="none"/>
        </w:rPr>
      </w:pPr>
      <w:r>
        <w:rPr>
          <w:rFonts w:hint="eastAsia" w:ascii="宋体" w:hAnsi="宋体" w:cs="宋体"/>
          <w:color w:val="000000"/>
          <w:sz w:val="28"/>
          <w:szCs w:val="28"/>
          <w:highlight w:val="none"/>
        </w:rPr>
        <w:t>法定代表人或委托代理人签字：</w:t>
      </w:r>
    </w:p>
    <w:p>
      <w:pPr>
        <w:rPr>
          <w:rFonts w:ascii="宋体" w:cs="宋体"/>
          <w:color w:val="000000"/>
          <w:sz w:val="28"/>
          <w:szCs w:val="28"/>
          <w:highlight w:val="none"/>
        </w:rPr>
      </w:pPr>
      <w:r>
        <w:rPr>
          <w:rFonts w:hint="eastAsia" w:ascii="宋体" w:hAnsi="宋体" w:cs="宋体"/>
          <w:color w:val="000000"/>
          <w:sz w:val="28"/>
          <w:szCs w:val="28"/>
          <w:highlight w:val="none"/>
        </w:rPr>
        <w:t>法定代表人或委托代理人联系电话：</w:t>
      </w:r>
    </w:p>
    <w:p>
      <w:pPr>
        <w:ind w:firstLine="980" w:firstLineChars="350"/>
        <w:rPr>
          <w:rFonts w:ascii="宋体" w:cs="宋体"/>
          <w:color w:val="000000"/>
          <w:sz w:val="28"/>
          <w:szCs w:val="28"/>
          <w:highlight w:val="none"/>
        </w:rPr>
      </w:pPr>
      <w:r>
        <w:rPr>
          <w:rFonts w:ascii="宋体" w:hAnsi="宋体" w:cs="宋体"/>
          <w:color w:val="000000"/>
          <w:sz w:val="28"/>
          <w:szCs w:val="28"/>
          <w:highlight w:val="none"/>
        </w:rPr>
        <w:t xml:space="preserve">    </w:t>
      </w:r>
    </w:p>
    <w:p>
      <w:pPr>
        <w:pStyle w:val="2"/>
        <w:ind w:firstLine="31680"/>
        <w:rPr>
          <w:rFonts w:ascii="宋体" w:cs="宋体"/>
          <w:color w:val="000000"/>
          <w:sz w:val="28"/>
          <w:szCs w:val="28"/>
          <w:highlight w:val="none"/>
        </w:rPr>
      </w:pPr>
    </w:p>
    <w:p>
      <w:pPr>
        <w:pStyle w:val="2"/>
        <w:ind w:firstLine="31680"/>
        <w:rPr>
          <w:rFonts w:ascii="宋体" w:cs="宋体"/>
          <w:color w:val="000000"/>
          <w:sz w:val="28"/>
          <w:szCs w:val="28"/>
          <w:highlight w:val="none"/>
        </w:rPr>
      </w:pPr>
    </w:p>
    <w:p>
      <w:pPr>
        <w:pStyle w:val="2"/>
        <w:ind w:firstLine="31680"/>
        <w:rPr>
          <w:rFonts w:ascii="宋体"/>
          <w:b/>
          <w:bCs/>
          <w:sz w:val="28"/>
          <w:szCs w:val="28"/>
          <w:highlight w:val="none"/>
        </w:rPr>
      </w:pPr>
    </w:p>
    <w:p>
      <w:pPr>
        <w:pStyle w:val="2"/>
        <w:ind w:firstLine="31680"/>
        <w:rPr>
          <w:rFonts w:ascii="宋体"/>
          <w:b/>
          <w:bCs/>
          <w:sz w:val="28"/>
          <w:szCs w:val="28"/>
          <w:highlight w:val="none"/>
        </w:rPr>
      </w:pPr>
    </w:p>
    <w:p>
      <w:pPr>
        <w:pStyle w:val="2"/>
        <w:ind w:firstLine="31680"/>
        <w:rPr>
          <w:rFonts w:ascii="宋体"/>
          <w:b/>
          <w:bCs/>
          <w:sz w:val="28"/>
          <w:szCs w:val="28"/>
          <w:highlight w:val="none"/>
        </w:rPr>
      </w:pPr>
    </w:p>
    <w:p>
      <w:pPr>
        <w:pStyle w:val="2"/>
        <w:ind w:firstLine="31680"/>
        <w:rPr>
          <w:rFonts w:ascii="宋体"/>
          <w:b/>
          <w:bCs/>
          <w:sz w:val="28"/>
          <w:szCs w:val="28"/>
          <w:highlight w:val="none"/>
        </w:rPr>
      </w:pPr>
    </w:p>
    <w:p>
      <w:pPr>
        <w:spacing w:line="360" w:lineRule="auto"/>
        <w:rPr>
          <w:rFonts w:ascii="宋体"/>
          <w:b/>
          <w:sz w:val="36"/>
          <w:szCs w:val="36"/>
          <w:highlight w:val="none"/>
        </w:rPr>
      </w:pPr>
    </w:p>
    <w:p>
      <w:pPr>
        <w:spacing w:line="360" w:lineRule="auto"/>
        <w:rPr>
          <w:rFonts w:ascii="宋体"/>
          <w:b/>
          <w:sz w:val="36"/>
          <w:szCs w:val="36"/>
          <w:highlight w:val="none"/>
        </w:rPr>
      </w:pPr>
    </w:p>
    <w:p>
      <w:pPr>
        <w:pStyle w:val="2"/>
        <w:ind w:firstLine="0" w:firstLineChars="0"/>
        <w:jc w:val="left"/>
        <w:rPr>
          <w:rFonts w:ascii="宋体"/>
          <w:b/>
          <w:bCs/>
          <w:sz w:val="28"/>
          <w:szCs w:val="28"/>
          <w:highlight w:val="none"/>
        </w:rPr>
      </w:pPr>
      <w:r>
        <w:rPr>
          <w:rFonts w:hint="eastAsia" w:ascii="宋体"/>
          <w:b/>
          <w:bCs/>
          <w:sz w:val="28"/>
          <w:szCs w:val="28"/>
          <w:highlight w:val="none"/>
        </w:rPr>
        <w:t>附件四</w:t>
      </w:r>
    </w:p>
    <w:p>
      <w:pPr>
        <w:spacing w:line="360" w:lineRule="auto"/>
        <w:jc w:val="center"/>
        <w:rPr>
          <w:rFonts w:ascii="宋体"/>
          <w:b/>
          <w:sz w:val="36"/>
          <w:szCs w:val="36"/>
          <w:highlight w:val="none"/>
        </w:rPr>
      </w:pPr>
      <w:r>
        <w:rPr>
          <w:rFonts w:hint="eastAsia" w:ascii="宋体" w:hAnsi="宋体"/>
          <w:b/>
          <w:sz w:val="36"/>
          <w:szCs w:val="36"/>
          <w:highlight w:val="none"/>
        </w:rPr>
        <w:t>招标代理服务费支付承诺书</w:t>
      </w:r>
    </w:p>
    <w:p>
      <w:pPr>
        <w:pStyle w:val="2"/>
        <w:spacing w:line="480" w:lineRule="auto"/>
        <w:ind w:firstLine="31680"/>
        <w:rPr>
          <w:highlight w:val="none"/>
        </w:rPr>
      </w:pPr>
    </w:p>
    <w:p>
      <w:pPr>
        <w:spacing w:line="480" w:lineRule="auto"/>
        <w:rPr>
          <w:highlight w:val="none"/>
        </w:rPr>
      </w:pPr>
      <w:r>
        <w:rPr>
          <w:rFonts w:hint="eastAsia" w:ascii="宋体" w:hAnsi="宋体"/>
          <w:bCs/>
          <w:sz w:val="28"/>
          <w:szCs w:val="28"/>
          <w:highlight w:val="none"/>
        </w:rPr>
        <w:t>内蒙古蒙盈工程造价咨询有限公司</w:t>
      </w:r>
      <w:r>
        <w:rPr>
          <w:rFonts w:hint="eastAsia" w:ascii="宋体" w:hAnsi="宋体" w:cs="宋体"/>
          <w:sz w:val="28"/>
          <w:szCs w:val="28"/>
          <w:highlight w:val="none"/>
        </w:rPr>
        <w:t>：</w:t>
      </w:r>
    </w:p>
    <w:p>
      <w:pPr>
        <w:pStyle w:val="2"/>
        <w:spacing w:line="480" w:lineRule="auto"/>
        <w:ind w:firstLine="840" w:firstLineChars="300"/>
        <w:rPr>
          <w:rFonts w:ascii="宋体"/>
          <w:sz w:val="28"/>
          <w:szCs w:val="28"/>
          <w:highlight w:val="none"/>
        </w:rPr>
      </w:pPr>
      <w:r>
        <w:rPr>
          <w:rFonts w:ascii="宋体" w:hAnsi="宋体"/>
          <w:sz w:val="28"/>
          <w:szCs w:val="28"/>
          <w:highlight w:val="none"/>
          <w:u w:val="single"/>
        </w:rPr>
        <w:t xml:space="preserve">          </w:t>
      </w:r>
      <w:r>
        <w:rPr>
          <w:rFonts w:ascii="宋体" w:hAnsi="宋体"/>
          <w:sz w:val="28"/>
          <w:szCs w:val="28"/>
          <w:highlight w:val="none"/>
        </w:rPr>
        <w:t>(</w:t>
      </w:r>
      <w:r>
        <w:rPr>
          <w:rFonts w:hint="eastAsia" w:ascii="宋体" w:hAnsi="宋体"/>
          <w:sz w:val="28"/>
          <w:szCs w:val="28"/>
          <w:highlight w:val="none"/>
        </w:rPr>
        <w:t>供应商名称）郑重承诺，我方参加</w:t>
      </w:r>
      <w:r>
        <w:rPr>
          <w:rFonts w:ascii="宋体" w:hAnsi="宋体"/>
          <w:sz w:val="28"/>
          <w:szCs w:val="28"/>
          <w:highlight w:val="none"/>
          <w:u w:val="single"/>
        </w:rPr>
        <w:t xml:space="preserve">   </w:t>
      </w:r>
      <w:r>
        <w:rPr>
          <w:rFonts w:hint="eastAsia" w:ascii="宋体" w:hAnsi="宋体"/>
          <w:sz w:val="28"/>
          <w:szCs w:val="28"/>
          <w:highlight w:val="none"/>
          <w:u w:val="single"/>
        </w:rPr>
        <w:t>（</w:t>
      </w:r>
      <w:r>
        <w:rPr>
          <w:rFonts w:hint="eastAsia" w:ascii="宋体" w:hAnsi="宋体"/>
          <w:sz w:val="28"/>
          <w:szCs w:val="28"/>
          <w:highlight w:val="none"/>
        </w:rPr>
        <w:t>项目名称和项目编号）项目的采购活动，如有幸成为成交供应商，我公司将严格按照该项目约定的招标代理服务费金额在领取成交通知书时以现金或转账方式足额支付。如未按要求及时支付费用所产生的一切后果，均由我公司自行负责。</w:t>
      </w:r>
    </w:p>
    <w:p>
      <w:pPr>
        <w:pStyle w:val="2"/>
        <w:spacing w:line="480" w:lineRule="auto"/>
        <w:ind w:firstLine="840" w:firstLineChars="300"/>
        <w:rPr>
          <w:rFonts w:ascii="宋体"/>
          <w:sz w:val="28"/>
          <w:szCs w:val="28"/>
          <w:highlight w:val="none"/>
        </w:rPr>
      </w:pPr>
    </w:p>
    <w:p>
      <w:pPr>
        <w:pStyle w:val="2"/>
        <w:spacing w:line="480" w:lineRule="auto"/>
        <w:ind w:firstLine="840" w:firstLineChars="300"/>
        <w:rPr>
          <w:rFonts w:ascii="宋体"/>
          <w:sz w:val="28"/>
          <w:szCs w:val="28"/>
          <w:highlight w:val="none"/>
        </w:rPr>
      </w:pPr>
      <w:r>
        <w:rPr>
          <w:rFonts w:hint="eastAsia" w:ascii="宋体" w:hAnsi="宋体"/>
          <w:sz w:val="28"/>
          <w:szCs w:val="28"/>
          <w:highlight w:val="none"/>
        </w:rPr>
        <w:t>特此承诺！</w:t>
      </w:r>
    </w:p>
    <w:p>
      <w:pPr>
        <w:pStyle w:val="2"/>
        <w:spacing w:line="480" w:lineRule="auto"/>
        <w:ind w:firstLine="840" w:firstLineChars="300"/>
        <w:rPr>
          <w:rFonts w:ascii="宋体"/>
          <w:sz w:val="28"/>
          <w:szCs w:val="28"/>
          <w:highlight w:val="none"/>
        </w:rPr>
      </w:pPr>
    </w:p>
    <w:p>
      <w:pPr>
        <w:pStyle w:val="2"/>
        <w:spacing w:line="480" w:lineRule="auto"/>
        <w:ind w:firstLine="840" w:firstLineChars="300"/>
        <w:rPr>
          <w:rFonts w:ascii="宋体"/>
          <w:sz w:val="28"/>
          <w:szCs w:val="28"/>
          <w:highlight w:val="none"/>
        </w:rPr>
      </w:pPr>
    </w:p>
    <w:p>
      <w:pPr>
        <w:pStyle w:val="2"/>
        <w:spacing w:line="480" w:lineRule="auto"/>
        <w:ind w:firstLine="840" w:firstLineChars="300"/>
        <w:rPr>
          <w:rFonts w:ascii="宋体"/>
          <w:sz w:val="28"/>
          <w:szCs w:val="28"/>
          <w:highlight w:val="none"/>
        </w:rPr>
      </w:pPr>
    </w:p>
    <w:p>
      <w:pPr>
        <w:pStyle w:val="2"/>
        <w:spacing w:line="480" w:lineRule="auto"/>
        <w:ind w:firstLine="840" w:firstLineChars="300"/>
        <w:rPr>
          <w:rFonts w:ascii="宋体"/>
          <w:sz w:val="28"/>
          <w:szCs w:val="28"/>
          <w:highlight w:val="none"/>
        </w:rPr>
      </w:pPr>
    </w:p>
    <w:p>
      <w:pPr>
        <w:pStyle w:val="2"/>
        <w:spacing w:line="480" w:lineRule="auto"/>
        <w:ind w:firstLine="840" w:firstLineChars="300"/>
        <w:rPr>
          <w:rFonts w:ascii="宋体"/>
          <w:sz w:val="28"/>
          <w:szCs w:val="28"/>
          <w:highlight w:val="none"/>
        </w:rPr>
      </w:pPr>
    </w:p>
    <w:p>
      <w:pPr>
        <w:spacing w:line="480" w:lineRule="auto"/>
        <w:ind w:firstLine="5320" w:firstLineChars="1900"/>
        <w:rPr>
          <w:rFonts w:ascii="宋体"/>
          <w:sz w:val="28"/>
          <w:szCs w:val="28"/>
          <w:highlight w:val="none"/>
        </w:rPr>
      </w:pPr>
      <w:r>
        <w:rPr>
          <w:rFonts w:ascii="宋体" w:hAnsi="宋体"/>
          <w:sz w:val="28"/>
          <w:szCs w:val="28"/>
          <w:highlight w:val="none"/>
        </w:rPr>
        <w:t xml:space="preserve">  </w:t>
      </w:r>
      <w:r>
        <w:rPr>
          <w:rFonts w:hint="eastAsia" w:ascii="宋体" w:hAnsi="宋体"/>
          <w:sz w:val="28"/>
          <w:szCs w:val="28"/>
          <w:highlight w:val="none"/>
        </w:rPr>
        <w:t>供应商名称加盖公章：</w:t>
      </w:r>
    </w:p>
    <w:p>
      <w:pPr>
        <w:spacing w:line="480" w:lineRule="auto"/>
        <w:ind w:firstLine="560" w:firstLineChars="200"/>
        <w:jc w:val="center"/>
        <w:rPr>
          <w:rFonts w:ascii="宋体"/>
          <w:sz w:val="28"/>
          <w:szCs w:val="28"/>
          <w:highlight w:val="none"/>
        </w:rPr>
      </w:pPr>
      <w:r>
        <w:rPr>
          <w:rFonts w:ascii="宋体" w:hAnsi="宋体"/>
          <w:sz w:val="28"/>
          <w:szCs w:val="28"/>
          <w:highlight w:val="none"/>
        </w:rPr>
        <w:t xml:space="preserve">                                 </w:t>
      </w:r>
      <w:r>
        <w:rPr>
          <w:rFonts w:hint="eastAsia" w:ascii="宋体" w:hAnsi="宋体"/>
          <w:sz w:val="28"/>
          <w:szCs w:val="28"/>
          <w:highlight w:val="none"/>
        </w:rPr>
        <w:t>年</w:t>
      </w:r>
      <w:r>
        <w:rPr>
          <w:rFonts w:ascii="宋体" w:hAnsi="宋体"/>
          <w:sz w:val="28"/>
          <w:szCs w:val="28"/>
          <w:highlight w:val="none"/>
        </w:rPr>
        <w:t xml:space="preserve">   </w:t>
      </w:r>
      <w:r>
        <w:rPr>
          <w:rFonts w:hint="eastAsia" w:ascii="宋体" w:hAnsi="宋体"/>
          <w:sz w:val="28"/>
          <w:szCs w:val="28"/>
          <w:highlight w:val="none"/>
        </w:rPr>
        <w:t>月</w:t>
      </w:r>
      <w:r>
        <w:rPr>
          <w:rFonts w:ascii="宋体" w:hAnsi="宋体"/>
          <w:sz w:val="28"/>
          <w:szCs w:val="28"/>
          <w:highlight w:val="none"/>
        </w:rPr>
        <w:t xml:space="preserve">   </w:t>
      </w:r>
      <w:r>
        <w:rPr>
          <w:rFonts w:hint="eastAsia" w:ascii="宋体" w:hAnsi="宋体"/>
          <w:sz w:val="28"/>
          <w:szCs w:val="28"/>
          <w:highlight w:val="none"/>
        </w:rPr>
        <w:t>日</w:t>
      </w:r>
    </w:p>
    <w:p>
      <w:pPr>
        <w:pStyle w:val="2"/>
        <w:ind w:firstLine="31680"/>
        <w:rPr>
          <w:rFonts w:ascii="宋体"/>
          <w:sz w:val="28"/>
          <w:szCs w:val="28"/>
          <w:highlight w:val="none"/>
        </w:rPr>
      </w:pPr>
    </w:p>
    <w:p>
      <w:pPr>
        <w:pStyle w:val="2"/>
        <w:ind w:firstLine="31680"/>
        <w:rPr>
          <w:rFonts w:ascii="宋体"/>
          <w:sz w:val="28"/>
          <w:szCs w:val="28"/>
          <w:highlight w:val="none"/>
        </w:rPr>
      </w:pPr>
    </w:p>
    <w:p>
      <w:pPr>
        <w:pStyle w:val="2"/>
        <w:ind w:firstLine="31680"/>
        <w:rPr>
          <w:rFonts w:ascii="宋体"/>
          <w:sz w:val="28"/>
          <w:szCs w:val="28"/>
          <w:highlight w:val="none"/>
        </w:rPr>
      </w:pPr>
    </w:p>
    <w:p>
      <w:pPr>
        <w:rPr>
          <w:rFonts w:ascii="宋体"/>
          <w:b/>
          <w:bCs/>
          <w:sz w:val="28"/>
          <w:szCs w:val="28"/>
          <w:highlight w:val="none"/>
        </w:rPr>
      </w:pPr>
    </w:p>
    <w:p>
      <w:pPr>
        <w:rPr>
          <w:rFonts w:ascii="宋体"/>
          <w:b/>
          <w:bCs/>
          <w:sz w:val="28"/>
          <w:szCs w:val="28"/>
          <w:highlight w:val="none"/>
        </w:rPr>
      </w:pPr>
      <w:r>
        <w:rPr>
          <w:rFonts w:hint="eastAsia" w:ascii="宋体"/>
          <w:b/>
          <w:bCs/>
          <w:sz w:val="28"/>
          <w:szCs w:val="28"/>
          <w:highlight w:val="none"/>
        </w:rPr>
        <w:t>附件五</w:t>
      </w:r>
    </w:p>
    <w:p>
      <w:pPr>
        <w:rPr>
          <w:rFonts w:ascii="宋体"/>
          <w:b/>
          <w:bCs/>
          <w:sz w:val="28"/>
          <w:szCs w:val="28"/>
          <w:highlight w:val="none"/>
        </w:rPr>
      </w:pPr>
      <w:r>
        <w:rPr>
          <w:rFonts w:ascii="宋体"/>
          <w:b/>
          <w:bCs/>
          <w:sz w:val="28"/>
          <w:szCs w:val="28"/>
          <w:highlight w:val="none"/>
        </w:rPr>
        <w:t>1</w:t>
      </w:r>
    </w:p>
    <w:p>
      <w:pPr>
        <w:tabs>
          <w:tab w:val="left" w:pos="6825"/>
        </w:tabs>
        <w:rPr>
          <w:rFonts w:ascii="宋体"/>
          <w:b/>
          <w:bCs/>
          <w:sz w:val="28"/>
          <w:szCs w:val="28"/>
          <w:highlight w:val="none"/>
        </w:rPr>
      </w:pPr>
      <w:r>
        <w:rPr>
          <w:rFonts w:ascii="宋体"/>
          <w:b/>
          <w:sz w:val="28"/>
          <w:szCs w:val="28"/>
          <w:highlight w:val="none"/>
        </w:rPr>
        <w:pict>
          <v:shape id="_x0000_i1026" o:spt="75" type="#_x0000_t75" style="height:247.5pt;width:415.5pt;" filled="f" o:preferrelative="t" stroked="f" coordsize="21600,21600">
            <v:path/>
            <v:fill on="f" focussize="0,0"/>
            <v:stroke on="f" joinstyle="miter"/>
            <v:imagedata r:id="rId7" o:title=""/>
            <o:lock v:ext="edit" aspectratio="t"/>
            <w10:wrap type="none"/>
            <w10:anchorlock/>
          </v:shape>
        </w:pict>
      </w:r>
    </w:p>
    <w:p>
      <w:pPr>
        <w:tabs>
          <w:tab w:val="left" w:pos="6825"/>
        </w:tabs>
        <w:rPr>
          <w:rFonts w:ascii="宋体"/>
          <w:b/>
          <w:bCs/>
          <w:sz w:val="28"/>
          <w:szCs w:val="28"/>
          <w:highlight w:val="none"/>
        </w:rPr>
      </w:pPr>
      <w:r>
        <w:rPr>
          <w:rFonts w:ascii="宋体"/>
          <w:b/>
          <w:bCs/>
          <w:sz w:val="28"/>
          <w:szCs w:val="28"/>
          <w:highlight w:val="none"/>
        </w:rPr>
        <w:t>2</w:t>
      </w:r>
    </w:p>
    <w:p>
      <w:pPr>
        <w:tabs>
          <w:tab w:val="left" w:pos="6825"/>
        </w:tabs>
        <w:rPr>
          <w:rFonts w:ascii="宋体"/>
          <w:b/>
          <w:bCs/>
          <w:sz w:val="28"/>
          <w:szCs w:val="28"/>
          <w:highlight w:val="none"/>
        </w:rPr>
      </w:pPr>
      <w:r>
        <w:rPr>
          <w:rFonts w:ascii="宋体"/>
          <w:b/>
          <w:sz w:val="28"/>
          <w:szCs w:val="28"/>
          <w:highlight w:val="none"/>
        </w:rPr>
        <w:pict>
          <v:shape id="_x0000_i1027" o:spt="75" type="#_x0000_t75" style="height:300.75pt;width:414.75pt;" filled="f" o:preferrelative="t" stroked="f" coordsize="21600,21600">
            <v:path/>
            <v:fill on="f" focussize="0,0"/>
            <v:stroke on="f" joinstyle="miter"/>
            <v:imagedata r:id="rId8" o:title=""/>
            <o:lock v:ext="edit" aspectratio="t"/>
            <w10:wrap type="none"/>
            <w10:anchorlock/>
          </v:shape>
        </w:pict>
      </w:r>
    </w:p>
    <w:p>
      <w:pPr>
        <w:pStyle w:val="2"/>
        <w:ind w:firstLine="31680"/>
        <w:rPr>
          <w:highlight w:val="none"/>
        </w:rPr>
      </w:pPr>
    </w:p>
    <w:p>
      <w:pPr>
        <w:pStyle w:val="2"/>
        <w:ind w:firstLine="31680"/>
        <w:rPr>
          <w:highlight w:val="none"/>
        </w:rPr>
      </w:pPr>
    </w:p>
    <w:p>
      <w:pPr>
        <w:rPr>
          <w:rFonts w:ascii="宋体" w:cs="宋体"/>
          <w:sz w:val="28"/>
          <w:szCs w:val="28"/>
          <w:highlight w:val="none"/>
        </w:rPr>
      </w:pPr>
      <w:r>
        <w:rPr>
          <w:rFonts w:ascii="宋体" w:hAnsi="宋体" w:cs="宋体"/>
          <w:sz w:val="28"/>
          <w:szCs w:val="28"/>
          <w:highlight w:val="none"/>
        </w:rPr>
        <w:t>3</w:t>
      </w:r>
    </w:p>
    <w:p>
      <w:pPr>
        <w:rPr>
          <w:rFonts w:ascii="宋体" w:cs="宋体"/>
          <w:sz w:val="28"/>
          <w:szCs w:val="28"/>
          <w:highlight w:val="none"/>
        </w:rPr>
      </w:pPr>
      <w:r>
        <w:rPr>
          <w:rFonts w:ascii="宋体" w:cs="宋体"/>
          <w:sz w:val="28"/>
          <w:szCs w:val="28"/>
          <w:highlight w:val="none"/>
        </w:rPr>
        <w:pict>
          <v:shape id="_x0000_i1028" o:spt="75" type="#_x0000_t75" style="height:298.5pt;width:410.25pt;" filled="f" o:preferrelative="t" stroked="f" coordsize="21600,21600">
            <v:path/>
            <v:fill on="f" focussize="0,0"/>
            <v:stroke on="f" joinstyle="miter"/>
            <v:imagedata r:id="rId9" o:title=""/>
            <o:lock v:ext="edit" aspectratio="t"/>
            <w10:wrap type="none"/>
            <w10:anchorlock/>
          </v:shape>
        </w:pict>
      </w:r>
    </w:p>
    <w:p>
      <w:pPr>
        <w:pStyle w:val="2"/>
        <w:ind w:firstLine="0" w:firstLineChars="0"/>
        <w:jc w:val="left"/>
        <w:rPr>
          <w:highlight w:val="none"/>
        </w:rPr>
      </w:pPr>
      <w:r>
        <w:rPr>
          <w:rFonts w:ascii="宋体" w:hAnsi="宋体" w:cs="宋体"/>
          <w:sz w:val="28"/>
          <w:szCs w:val="28"/>
          <w:highlight w:val="none"/>
        </w:rPr>
        <w:t>4</w:t>
      </w:r>
    </w:p>
    <w:p>
      <w:pPr>
        <w:rPr>
          <w:rFonts w:ascii="宋体" w:cs="宋体"/>
          <w:sz w:val="28"/>
          <w:szCs w:val="28"/>
          <w:highlight w:val="none"/>
        </w:rPr>
      </w:pPr>
      <w:r>
        <w:rPr>
          <w:rFonts w:ascii="宋体" w:hAnsi="宋体" w:cs="宋体"/>
          <w:sz w:val="28"/>
          <w:szCs w:val="28"/>
          <w:highlight w:val="none"/>
        </w:rPr>
        <w:t xml:space="preserve">    </w:t>
      </w:r>
      <w:r>
        <w:rPr>
          <w:rFonts w:ascii="宋体" w:cs="宋体"/>
          <w:sz w:val="28"/>
          <w:szCs w:val="28"/>
          <w:highlight w:val="none"/>
        </w:rPr>
        <w:pict>
          <v:shape id="_x0000_i1029" o:spt="75" type="#_x0000_t75" style="height:302.25pt;width:360pt;" filled="f" o:preferrelative="t" stroked="f" coordsize="21600,21600">
            <v:path/>
            <v:fill on="f" focussize="0,0"/>
            <v:stroke on="f" joinstyle="miter"/>
            <v:imagedata r:id="rId10" o:title=""/>
            <o:lock v:ext="edit" aspectratio="t"/>
            <w10:wrap type="none"/>
            <w10:anchorlock/>
          </v:shape>
        </w:pict>
      </w:r>
    </w:p>
    <w:p>
      <w:pPr>
        <w:rPr>
          <w:rFonts w:ascii="宋体" w:cs="宋体"/>
          <w:sz w:val="28"/>
          <w:szCs w:val="28"/>
          <w:highlight w:val="none"/>
        </w:rPr>
      </w:pPr>
      <w:r>
        <w:rPr>
          <w:rFonts w:ascii="宋体" w:hAnsi="宋体" w:cs="宋体"/>
          <w:sz w:val="28"/>
          <w:szCs w:val="28"/>
          <w:highlight w:val="none"/>
        </w:rPr>
        <w:t>5</w:t>
      </w:r>
      <w:r>
        <w:rPr>
          <w:rFonts w:ascii="宋体" w:cs="宋体"/>
          <w:sz w:val="28"/>
          <w:szCs w:val="28"/>
          <w:highlight w:val="none"/>
        </w:rPr>
        <w:pict>
          <v:shape id="_x0000_i1030" o:spt="75" type="#_x0000_t75" style="height:287.25pt;width:410.25pt;" filled="f" o:preferrelative="t" stroked="f" coordsize="21600,21600">
            <v:path/>
            <v:fill on="f" focussize="0,0"/>
            <v:stroke on="f" joinstyle="miter"/>
            <v:imagedata r:id="rId11" o:title=""/>
            <o:lock v:ext="edit" aspectratio="t"/>
            <w10:wrap type="none"/>
            <w10:anchorlock/>
          </v:shape>
        </w:pict>
      </w: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pStyle w:val="9"/>
        <w:spacing w:before="0" w:beforeAutospacing="0" w:after="0" w:afterAutospacing="0"/>
        <w:ind w:left="57" w:right="57" w:firstLine="560"/>
        <w:jc w:val="center"/>
        <w:rPr>
          <w:rFonts w:ascii="Times New Roman" w:hAnsi="Times New Roman"/>
          <w:sz w:val="28"/>
          <w:szCs w:val="28"/>
          <w:highlight w:val="none"/>
        </w:rPr>
      </w:pPr>
    </w:p>
    <w:p>
      <w:pPr>
        <w:rPr>
          <w:rFonts w:ascii="宋体"/>
          <w:b/>
          <w:bCs/>
          <w:sz w:val="28"/>
          <w:szCs w:val="28"/>
          <w:highlight w:val="none"/>
        </w:rPr>
      </w:pPr>
      <w:r>
        <w:rPr>
          <w:rFonts w:hint="eastAsia" w:ascii="宋体"/>
          <w:b/>
          <w:bCs/>
          <w:sz w:val="28"/>
          <w:szCs w:val="28"/>
          <w:highlight w:val="none"/>
        </w:rPr>
        <w:t>附件六</w:t>
      </w:r>
    </w:p>
    <w:p>
      <w:pPr>
        <w:pStyle w:val="2"/>
        <w:ind w:firstLine="31680"/>
        <w:rPr>
          <w:highlight w:val="none"/>
        </w:rPr>
      </w:pPr>
    </w:p>
    <w:p>
      <w:pPr>
        <w:ind w:firstLine="542" w:firstLineChars="150"/>
        <w:jc w:val="center"/>
        <w:rPr>
          <w:rFonts w:ascii="宋体"/>
          <w:b/>
          <w:sz w:val="36"/>
          <w:szCs w:val="36"/>
          <w:highlight w:val="none"/>
        </w:rPr>
      </w:pPr>
      <w:r>
        <w:rPr>
          <w:rFonts w:hint="eastAsia" w:ascii="宋体" w:hAnsi="宋体"/>
          <w:b/>
          <w:sz w:val="36"/>
          <w:szCs w:val="36"/>
          <w:highlight w:val="none"/>
        </w:rPr>
        <w:t>中</w:t>
      </w:r>
      <w:r>
        <w:rPr>
          <w:rFonts w:ascii="宋体" w:hAnsi="宋体"/>
          <w:b/>
          <w:sz w:val="36"/>
          <w:szCs w:val="36"/>
          <w:highlight w:val="none"/>
        </w:rPr>
        <w:t xml:space="preserve"> </w:t>
      </w:r>
      <w:r>
        <w:rPr>
          <w:rFonts w:hint="eastAsia" w:ascii="宋体" w:hAnsi="宋体"/>
          <w:b/>
          <w:sz w:val="36"/>
          <w:szCs w:val="36"/>
          <w:highlight w:val="none"/>
        </w:rPr>
        <w:t>小</w:t>
      </w:r>
      <w:r>
        <w:rPr>
          <w:rFonts w:ascii="宋体" w:hAnsi="宋体"/>
          <w:b/>
          <w:sz w:val="36"/>
          <w:szCs w:val="36"/>
          <w:highlight w:val="none"/>
        </w:rPr>
        <w:t xml:space="preserve"> </w:t>
      </w:r>
      <w:r>
        <w:rPr>
          <w:rFonts w:hint="eastAsia" w:ascii="宋体" w:hAnsi="宋体"/>
          <w:b/>
          <w:sz w:val="36"/>
          <w:szCs w:val="36"/>
          <w:highlight w:val="none"/>
        </w:rPr>
        <w:t>企</w:t>
      </w:r>
      <w:r>
        <w:rPr>
          <w:rFonts w:ascii="宋体" w:hAnsi="宋体"/>
          <w:b/>
          <w:sz w:val="36"/>
          <w:szCs w:val="36"/>
          <w:highlight w:val="none"/>
        </w:rPr>
        <w:t xml:space="preserve"> </w:t>
      </w:r>
      <w:r>
        <w:rPr>
          <w:rFonts w:hint="eastAsia" w:ascii="宋体" w:hAnsi="宋体"/>
          <w:b/>
          <w:sz w:val="36"/>
          <w:szCs w:val="36"/>
          <w:highlight w:val="none"/>
        </w:rPr>
        <w:t>业</w:t>
      </w:r>
      <w:r>
        <w:rPr>
          <w:rFonts w:ascii="宋体" w:hAnsi="宋体"/>
          <w:b/>
          <w:sz w:val="36"/>
          <w:szCs w:val="36"/>
          <w:highlight w:val="none"/>
        </w:rPr>
        <w:t xml:space="preserve"> </w:t>
      </w:r>
      <w:r>
        <w:rPr>
          <w:rFonts w:hint="eastAsia" w:ascii="宋体" w:hAnsi="宋体"/>
          <w:b/>
          <w:sz w:val="36"/>
          <w:szCs w:val="36"/>
          <w:highlight w:val="none"/>
        </w:rPr>
        <w:t>声</w:t>
      </w:r>
      <w:r>
        <w:rPr>
          <w:rFonts w:ascii="宋体" w:hAnsi="宋体"/>
          <w:b/>
          <w:sz w:val="36"/>
          <w:szCs w:val="36"/>
          <w:highlight w:val="none"/>
        </w:rPr>
        <w:t xml:space="preserve"> </w:t>
      </w:r>
      <w:r>
        <w:rPr>
          <w:rFonts w:hint="eastAsia" w:ascii="宋体" w:hAnsi="宋体"/>
          <w:b/>
          <w:sz w:val="36"/>
          <w:szCs w:val="36"/>
          <w:highlight w:val="none"/>
        </w:rPr>
        <w:t>明</w:t>
      </w:r>
      <w:r>
        <w:rPr>
          <w:rFonts w:ascii="宋体" w:hAnsi="宋体"/>
          <w:b/>
          <w:sz w:val="36"/>
          <w:szCs w:val="36"/>
          <w:highlight w:val="none"/>
        </w:rPr>
        <w:t xml:space="preserve"> </w:t>
      </w:r>
      <w:r>
        <w:rPr>
          <w:rFonts w:hint="eastAsia" w:ascii="宋体" w:hAnsi="宋体"/>
          <w:b/>
          <w:sz w:val="36"/>
          <w:szCs w:val="36"/>
          <w:highlight w:val="none"/>
        </w:rPr>
        <w:t>函</w:t>
      </w:r>
    </w:p>
    <w:p>
      <w:pPr>
        <w:ind w:firstLine="420" w:firstLineChars="150"/>
        <w:rPr>
          <w:rFonts w:ascii="宋体"/>
          <w:sz w:val="28"/>
          <w:szCs w:val="28"/>
          <w:highlight w:val="none"/>
        </w:rPr>
      </w:pPr>
      <w:r>
        <w:rPr>
          <w:rFonts w:ascii="宋体" w:hAnsi="宋体"/>
          <w:sz w:val="28"/>
          <w:szCs w:val="28"/>
          <w:highlight w:val="none"/>
        </w:rPr>
        <w:t xml:space="preserve"> </w:t>
      </w:r>
      <w:r>
        <w:rPr>
          <w:rFonts w:hint="eastAsia" w:ascii="宋体" w:hAnsi="宋体"/>
          <w:sz w:val="28"/>
          <w:szCs w:val="28"/>
          <w:highlight w:val="none"/>
        </w:rPr>
        <w:t>本公司郑重声明，根据《政府采购促进中小企业发展暂行办法》（财库</w:t>
      </w:r>
      <w:r>
        <w:rPr>
          <w:rFonts w:ascii="宋体" w:hAnsi="宋体"/>
          <w:sz w:val="28"/>
          <w:szCs w:val="28"/>
          <w:highlight w:val="none"/>
        </w:rPr>
        <w:t>[2011]181</w:t>
      </w:r>
      <w:r>
        <w:rPr>
          <w:rFonts w:hint="eastAsia" w:ascii="宋体" w:hAnsi="宋体"/>
          <w:sz w:val="28"/>
          <w:szCs w:val="28"/>
          <w:highlight w:val="none"/>
        </w:rPr>
        <w:t>号）的规定，本公司为</w:t>
      </w:r>
      <w:r>
        <w:rPr>
          <w:rFonts w:ascii="宋体" w:hAnsi="宋体"/>
          <w:sz w:val="28"/>
          <w:szCs w:val="28"/>
          <w:highlight w:val="none"/>
        </w:rPr>
        <w:t>______</w:t>
      </w:r>
      <w:r>
        <w:rPr>
          <w:rFonts w:hint="eastAsia" w:ascii="宋体" w:hAnsi="宋体"/>
          <w:sz w:val="28"/>
          <w:szCs w:val="28"/>
          <w:highlight w:val="none"/>
        </w:rPr>
        <w:t>（请填写：中型、小型、微型）企业。即，本公司同时满足以下条件：</w:t>
      </w:r>
    </w:p>
    <w:p>
      <w:pPr>
        <w:ind w:firstLine="420" w:firstLineChars="150"/>
        <w:rPr>
          <w:rFonts w:ascii="宋体"/>
          <w:sz w:val="28"/>
          <w:szCs w:val="28"/>
          <w:highlight w:val="none"/>
        </w:rPr>
      </w:pPr>
      <w:r>
        <w:rPr>
          <w:rFonts w:ascii="宋体" w:hAnsi="宋体"/>
          <w:sz w:val="28"/>
          <w:szCs w:val="28"/>
          <w:highlight w:val="none"/>
        </w:rPr>
        <w:t xml:space="preserve"> 1.</w:t>
      </w:r>
      <w:r>
        <w:rPr>
          <w:rFonts w:hint="eastAsia" w:ascii="宋体" w:hAnsi="宋体"/>
          <w:sz w:val="28"/>
          <w:szCs w:val="28"/>
          <w:highlight w:val="none"/>
        </w:rPr>
        <w:t>根据《工业和信息化部、国家统计局、国家发展和改革委员会、财政部关于印发中小企业划型标准规定的通知》（工信部联企业</w:t>
      </w:r>
      <w:r>
        <w:rPr>
          <w:rFonts w:ascii="宋体" w:hAnsi="宋体"/>
          <w:sz w:val="28"/>
          <w:szCs w:val="28"/>
          <w:highlight w:val="none"/>
        </w:rPr>
        <w:t>[2011]300</w:t>
      </w:r>
      <w:r>
        <w:rPr>
          <w:rFonts w:hint="eastAsia" w:ascii="宋体" w:hAnsi="宋体"/>
          <w:sz w:val="28"/>
          <w:szCs w:val="28"/>
          <w:highlight w:val="none"/>
        </w:rPr>
        <w:t>号）规定的划分标准，本公司为</w:t>
      </w:r>
      <w:r>
        <w:rPr>
          <w:rFonts w:ascii="宋体" w:hAnsi="宋体"/>
          <w:sz w:val="28"/>
          <w:szCs w:val="28"/>
          <w:highlight w:val="none"/>
        </w:rPr>
        <w:t>______</w:t>
      </w:r>
      <w:r>
        <w:rPr>
          <w:rFonts w:hint="eastAsia" w:ascii="宋体" w:hAnsi="宋体"/>
          <w:sz w:val="28"/>
          <w:szCs w:val="28"/>
          <w:highlight w:val="none"/>
        </w:rPr>
        <w:t>（请填写：中型、小型、微型）企业。</w:t>
      </w:r>
    </w:p>
    <w:p>
      <w:pPr>
        <w:ind w:firstLine="420" w:firstLineChars="150"/>
        <w:rPr>
          <w:rFonts w:ascii="宋体"/>
          <w:sz w:val="28"/>
          <w:szCs w:val="28"/>
          <w:highlight w:val="none"/>
        </w:rPr>
      </w:pPr>
      <w:r>
        <w:rPr>
          <w:rFonts w:ascii="宋体" w:hAnsi="宋体"/>
          <w:sz w:val="28"/>
          <w:szCs w:val="28"/>
          <w:highlight w:val="none"/>
        </w:rPr>
        <w:t xml:space="preserve"> 2.</w:t>
      </w:r>
      <w:r>
        <w:rPr>
          <w:rFonts w:hint="eastAsia" w:ascii="宋体" w:hAnsi="宋体"/>
          <w:sz w:val="28"/>
          <w:szCs w:val="28"/>
          <w:highlight w:val="none"/>
        </w:rPr>
        <w:t>本公司参加</w:t>
      </w:r>
      <w:r>
        <w:rPr>
          <w:rFonts w:ascii="宋体" w:hAnsi="宋体"/>
          <w:sz w:val="28"/>
          <w:szCs w:val="28"/>
          <w:highlight w:val="none"/>
        </w:rPr>
        <w:t>__________________</w:t>
      </w:r>
      <w:r>
        <w:rPr>
          <w:rFonts w:hint="eastAsia" w:ascii="宋体" w:hAnsi="宋体"/>
          <w:sz w:val="28"/>
          <w:szCs w:val="28"/>
          <w:highlight w:val="none"/>
        </w:rPr>
        <w:t>单位的</w:t>
      </w:r>
      <w:r>
        <w:rPr>
          <w:rFonts w:ascii="宋体" w:hAnsi="宋体"/>
          <w:sz w:val="28"/>
          <w:szCs w:val="28"/>
          <w:highlight w:val="none"/>
        </w:rPr>
        <w:t>_______________</w:t>
      </w:r>
      <w:r>
        <w:rPr>
          <w:rFonts w:hint="eastAsia" w:ascii="宋体" w:hAnsi="宋体"/>
          <w:sz w:val="28"/>
          <w:szCs w:val="28"/>
          <w:highlight w:val="none"/>
        </w:rPr>
        <w:t>项目采购活动提供本企业制造的货物，由本企业承担工程、提供服务，或者提供其他</w:t>
      </w:r>
      <w:r>
        <w:rPr>
          <w:rFonts w:ascii="宋体" w:hAnsi="宋体"/>
          <w:sz w:val="28"/>
          <w:szCs w:val="28"/>
          <w:highlight w:val="none"/>
        </w:rPr>
        <w:t>_________________</w:t>
      </w:r>
      <w:r>
        <w:rPr>
          <w:rFonts w:hint="eastAsia" w:ascii="宋体" w:hAnsi="宋体"/>
          <w:sz w:val="28"/>
          <w:szCs w:val="28"/>
          <w:highlight w:val="none"/>
        </w:rPr>
        <w:t>（请填写：中型、小型、微型）企业制造的货物。本条所称货物不包括使用大型企业注册商标的货物。</w:t>
      </w:r>
    </w:p>
    <w:p>
      <w:pPr>
        <w:ind w:firstLine="420" w:firstLineChars="150"/>
        <w:rPr>
          <w:rFonts w:ascii="宋体"/>
          <w:sz w:val="28"/>
          <w:szCs w:val="28"/>
          <w:highlight w:val="none"/>
        </w:rPr>
      </w:pPr>
      <w:r>
        <w:rPr>
          <w:rFonts w:hint="eastAsia" w:ascii="宋体" w:hAnsi="宋体"/>
          <w:sz w:val="28"/>
          <w:szCs w:val="28"/>
          <w:highlight w:val="none"/>
        </w:rPr>
        <w:t>本公司对上述声明的真实性负责。如有虚假，将依法承担相应责任。</w:t>
      </w:r>
    </w:p>
    <w:p>
      <w:pPr>
        <w:ind w:firstLine="420" w:firstLineChars="150"/>
        <w:rPr>
          <w:rFonts w:ascii="宋体"/>
          <w:sz w:val="28"/>
          <w:szCs w:val="28"/>
          <w:highlight w:val="none"/>
        </w:rPr>
      </w:pPr>
      <w:r>
        <w:rPr>
          <w:rFonts w:ascii="宋体"/>
          <w:sz w:val="28"/>
          <w:szCs w:val="28"/>
          <w:highlight w:val="none"/>
        </w:rPr>
        <w:t> </w:t>
      </w:r>
      <w:r>
        <w:rPr>
          <w:rFonts w:ascii="宋体"/>
          <w:sz w:val="28"/>
          <w:szCs w:val="28"/>
          <w:highlight w:val="none"/>
        </w:rPr>
        <w:tab/>
      </w:r>
    </w:p>
    <w:p>
      <w:pPr>
        <w:ind w:firstLine="420" w:firstLineChars="150"/>
        <w:rPr>
          <w:rFonts w:ascii="宋体"/>
          <w:sz w:val="28"/>
          <w:szCs w:val="28"/>
          <w:highlight w:val="none"/>
        </w:rPr>
      </w:pPr>
      <w:r>
        <w:rPr>
          <w:rFonts w:hint="eastAsia" w:ascii="宋体" w:hAnsi="宋体"/>
          <w:sz w:val="28"/>
          <w:szCs w:val="28"/>
          <w:highlight w:val="none"/>
        </w:rPr>
        <w:t>　　　　　　　　　　　　　　企业名称（盖章）：</w:t>
      </w:r>
    </w:p>
    <w:p>
      <w:pPr>
        <w:ind w:firstLine="420" w:firstLineChars="150"/>
        <w:rPr>
          <w:rFonts w:ascii="宋体"/>
          <w:sz w:val="28"/>
          <w:szCs w:val="28"/>
          <w:highlight w:val="none"/>
        </w:rPr>
      </w:pPr>
      <w:r>
        <w:rPr>
          <w:rFonts w:ascii="宋体"/>
          <w:sz w:val="28"/>
          <w:szCs w:val="28"/>
          <w:highlight w:val="none"/>
        </w:rPr>
        <w:t> </w:t>
      </w:r>
    </w:p>
    <w:p>
      <w:pPr>
        <w:pStyle w:val="9"/>
        <w:spacing w:before="0" w:beforeAutospacing="0" w:after="0" w:afterAutospacing="0"/>
        <w:ind w:left="57" w:right="57" w:firstLine="560"/>
        <w:jc w:val="center"/>
        <w:rPr>
          <w:rFonts w:ascii="Times New Roman" w:hAnsi="Times New Roman"/>
          <w:sz w:val="28"/>
          <w:szCs w:val="28"/>
          <w:highlight w:val="none"/>
        </w:rPr>
      </w:pPr>
      <w:r>
        <w:rPr>
          <w:rFonts w:hint="eastAsia"/>
          <w:sz w:val="28"/>
          <w:szCs w:val="28"/>
          <w:highlight w:val="none"/>
        </w:rPr>
        <w:t>　　　　　　　　　　　　　　日期：</w:t>
      </w:r>
    </w:p>
    <w:p>
      <w:pPr>
        <w:pStyle w:val="9"/>
        <w:spacing w:before="0" w:beforeAutospacing="0" w:after="0" w:afterAutospacing="0"/>
        <w:ind w:right="57"/>
        <w:jc w:val="both"/>
        <w:rPr>
          <w:rFonts w:cs="Times New Roman"/>
          <w:b/>
          <w:kern w:val="2"/>
          <w:sz w:val="36"/>
          <w:szCs w:val="36"/>
          <w:highlight w:val="none"/>
        </w:rPr>
      </w:pPr>
    </w:p>
    <w:p>
      <w:pPr>
        <w:pStyle w:val="9"/>
        <w:spacing w:before="0" w:beforeAutospacing="0" w:after="0" w:afterAutospacing="0"/>
        <w:ind w:right="57"/>
        <w:jc w:val="both"/>
        <w:rPr>
          <w:rFonts w:cs="Times New Roman"/>
          <w:b/>
          <w:kern w:val="2"/>
          <w:sz w:val="36"/>
          <w:szCs w:val="36"/>
          <w:highlight w:val="none"/>
        </w:rPr>
      </w:pPr>
    </w:p>
    <w:p>
      <w:pPr>
        <w:pStyle w:val="9"/>
        <w:spacing w:before="0" w:beforeAutospacing="0" w:after="0" w:afterAutospacing="0"/>
        <w:ind w:right="57"/>
        <w:jc w:val="both"/>
        <w:rPr>
          <w:rFonts w:cs="Times New Roman"/>
          <w:b/>
          <w:kern w:val="2"/>
          <w:highlight w:val="none"/>
        </w:rPr>
      </w:pPr>
    </w:p>
    <w:p>
      <w:pPr>
        <w:rPr>
          <w:rFonts w:ascii="宋体"/>
          <w:b/>
          <w:sz w:val="30"/>
          <w:szCs w:val="30"/>
          <w:highlight w:val="none"/>
        </w:rPr>
      </w:pPr>
      <w:r>
        <w:rPr>
          <w:rFonts w:hint="eastAsia" w:ascii="宋体" w:hAnsi="宋体"/>
          <w:b/>
          <w:sz w:val="30"/>
          <w:szCs w:val="30"/>
          <w:highlight w:val="none"/>
        </w:rPr>
        <w:t>附件七</w:t>
      </w:r>
    </w:p>
    <w:p>
      <w:pPr>
        <w:jc w:val="center"/>
        <w:rPr>
          <w:rFonts w:ascii="宋体"/>
          <w:b/>
          <w:sz w:val="28"/>
          <w:szCs w:val="28"/>
          <w:highlight w:val="none"/>
        </w:rPr>
      </w:pPr>
      <w:r>
        <w:rPr>
          <w:rFonts w:hint="eastAsia" w:ascii="宋体" w:hAnsi="宋体"/>
          <w:b/>
          <w:sz w:val="28"/>
          <w:szCs w:val="28"/>
          <w:highlight w:val="none"/>
        </w:rPr>
        <w:t>中小企业货物</w:t>
      </w:r>
      <w:r>
        <w:rPr>
          <w:rFonts w:ascii="宋体" w:hAnsi="宋体"/>
          <w:b/>
          <w:sz w:val="28"/>
          <w:szCs w:val="28"/>
          <w:highlight w:val="none"/>
        </w:rPr>
        <w:t>(</w:t>
      </w:r>
      <w:r>
        <w:rPr>
          <w:rFonts w:hint="eastAsia" w:ascii="宋体" w:hAnsi="宋体"/>
          <w:b/>
          <w:sz w:val="28"/>
          <w:szCs w:val="28"/>
          <w:highlight w:val="none"/>
        </w:rPr>
        <w:t>工程、服务</w:t>
      </w:r>
      <w:r>
        <w:rPr>
          <w:rFonts w:ascii="宋体" w:hAnsi="宋体"/>
          <w:b/>
          <w:sz w:val="28"/>
          <w:szCs w:val="28"/>
          <w:highlight w:val="none"/>
        </w:rPr>
        <w:t>)</w:t>
      </w:r>
      <w:r>
        <w:rPr>
          <w:rFonts w:hint="eastAsia" w:ascii="宋体" w:hAnsi="宋体"/>
          <w:b/>
          <w:sz w:val="28"/>
          <w:szCs w:val="28"/>
          <w:highlight w:val="none"/>
        </w:rPr>
        <w:t>清单表</w:t>
      </w:r>
    </w:p>
    <w:p>
      <w:pPr>
        <w:rPr>
          <w:highlight w:val="none"/>
        </w:rPr>
      </w:pPr>
    </w:p>
    <w:p>
      <w:pPr>
        <w:ind w:firstLine="420" w:firstLineChars="200"/>
        <w:rPr>
          <w:highlight w:val="none"/>
        </w:rPr>
      </w:pPr>
      <w:r>
        <w:rPr>
          <w:rFonts w:hint="eastAsia"/>
          <w:highlight w:val="none"/>
        </w:rPr>
        <w:t>谈判文件编号</w:t>
      </w:r>
      <w:r>
        <w:rPr>
          <w:rFonts w:hint="eastAsia" w:ascii="宋体" w:hAnsi="宋体"/>
          <w:highlight w:val="none"/>
        </w:rPr>
        <w:t>：</w:t>
      </w:r>
      <w:r>
        <w:rPr>
          <w:highlight w:val="none"/>
        </w:rPr>
        <w:t>2021CG002FW</w:t>
      </w:r>
    </w:p>
    <w:p>
      <w:pPr>
        <w:spacing w:line="400" w:lineRule="exact"/>
        <w:ind w:firstLine="420"/>
        <w:rPr>
          <w:highlight w:val="none"/>
        </w:rPr>
      </w:pPr>
    </w:p>
    <w:tbl>
      <w:tblPr>
        <w:tblStyle w:val="20"/>
        <w:tblW w:w="8931"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6" w:hRule="atLeast"/>
        </w:trPr>
        <w:tc>
          <w:tcPr>
            <w:tcW w:w="8931" w:type="dxa"/>
            <w:gridSpan w:val="8"/>
            <w:tcBorders>
              <w:top w:val="double" w:color="auto" w:sz="4" w:space="0"/>
            </w:tcBorders>
            <w:vAlign w:val="center"/>
          </w:tcPr>
          <w:p>
            <w:pPr>
              <w:spacing w:line="400" w:lineRule="exact"/>
              <w:jc w:val="center"/>
              <w:rPr>
                <w:kern w:val="0"/>
                <w:highlight w:val="none"/>
              </w:rPr>
            </w:pPr>
            <w:r>
              <w:rPr>
                <w:rFonts w:hint="eastAsia"/>
                <w:kern w:val="0"/>
                <w:highlight w:val="none"/>
              </w:rPr>
              <w:t>本公司对本表的真实性负责。如有虚假，将依法承担相应责任。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709" w:type="dxa"/>
            <w:vAlign w:val="center"/>
          </w:tcPr>
          <w:p>
            <w:pPr>
              <w:spacing w:line="400" w:lineRule="exact"/>
              <w:jc w:val="center"/>
              <w:rPr>
                <w:rFonts w:ascii="宋体"/>
                <w:kern w:val="0"/>
                <w:highlight w:val="none"/>
              </w:rPr>
            </w:pPr>
            <w:r>
              <w:rPr>
                <w:rFonts w:ascii="宋体" w:hAnsi="宋体"/>
                <w:kern w:val="0"/>
                <w:highlight w:val="none"/>
              </w:rPr>
              <w:t>1</w:t>
            </w:r>
          </w:p>
        </w:tc>
        <w:tc>
          <w:tcPr>
            <w:tcW w:w="1134" w:type="dxa"/>
            <w:vAlign w:val="center"/>
          </w:tcPr>
          <w:p>
            <w:pPr>
              <w:spacing w:line="400" w:lineRule="exact"/>
              <w:jc w:val="center"/>
              <w:rPr>
                <w:rFonts w:ascii="宋体"/>
                <w:kern w:val="0"/>
                <w:highlight w:val="none"/>
              </w:rPr>
            </w:pPr>
            <w:r>
              <w:rPr>
                <w:rFonts w:ascii="宋体" w:hAnsi="宋体"/>
                <w:kern w:val="0"/>
                <w:highlight w:val="none"/>
              </w:rPr>
              <w:t>2</w:t>
            </w:r>
          </w:p>
        </w:tc>
        <w:tc>
          <w:tcPr>
            <w:tcW w:w="709" w:type="dxa"/>
            <w:vAlign w:val="center"/>
          </w:tcPr>
          <w:p>
            <w:pPr>
              <w:spacing w:line="400" w:lineRule="exact"/>
              <w:jc w:val="center"/>
              <w:rPr>
                <w:rFonts w:ascii="宋体"/>
                <w:kern w:val="0"/>
                <w:highlight w:val="none"/>
              </w:rPr>
            </w:pPr>
            <w:r>
              <w:rPr>
                <w:rFonts w:ascii="宋体" w:hAnsi="宋体"/>
                <w:kern w:val="0"/>
                <w:highlight w:val="none"/>
              </w:rPr>
              <w:t>3</w:t>
            </w:r>
          </w:p>
        </w:tc>
        <w:tc>
          <w:tcPr>
            <w:tcW w:w="850" w:type="dxa"/>
            <w:vAlign w:val="center"/>
          </w:tcPr>
          <w:p>
            <w:pPr>
              <w:spacing w:line="400" w:lineRule="exact"/>
              <w:jc w:val="center"/>
              <w:rPr>
                <w:rFonts w:ascii="宋体"/>
                <w:kern w:val="0"/>
                <w:highlight w:val="none"/>
              </w:rPr>
            </w:pPr>
            <w:r>
              <w:rPr>
                <w:rFonts w:ascii="宋体" w:hAnsi="宋体"/>
                <w:kern w:val="0"/>
                <w:highlight w:val="none"/>
              </w:rPr>
              <w:t>4</w:t>
            </w:r>
          </w:p>
        </w:tc>
        <w:tc>
          <w:tcPr>
            <w:tcW w:w="851" w:type="dxa"/>
            <w:vAlign w:val="center"/>
          </w:tcPr>
          <w:p>
            <w:pPr>
              <w:spacing w:line="400" w:lineRule="exact"/>
              <w:jc w:val="center"/>
              <w:rPr>
                <w:rFonts w:ascii="宋体"/>
                <w:kern w:val="0"/>
                <w:highlight w:val="none"/>
              </w:rPr>
            </w:pPr>
            <w:r>
              <w:rPr>
                <w:rFonts w:ascii="宋体" w:hAnsi="宋体"/>
                <w:kern w:val="0"/>
                <w:highlight w:val="none"/>
              </w:rPr>
              <w:t>5</w:t>
            </w:r>
          </w:p>
        </w:tc>
        <w:tc>
          <w:tcPr>
            <w:tcW w:w="1701" w:type="dxa"/>
            <w:vAlign w:val="center"/>
          </w:tcPr>
          <w:p>
            <w:pPr>
              <w:spacing w:line="400" w:lineRule="exact"/>
              <w:jc w:val="center"/>
              <w:rPr>
                <w:rFonts w:ascii="宋体"/>
                <w:kern w:val="0"/>
                <w:highlight w:val="none"/>
              </w:rPr>
            </w:pPr>
            <w:r>
              <w:rPr>
                <w:rFonts w:ascii="宋体" w:hAnsi="宋体"/>
                <w:kern w:val="0"/>
                <w:highlight w:val="none"/>
              </w:rPr>
              <w:t>6</w:t>
            </w:r>
          </w:p>
        </w:tc>
        <w:tc>
          <w:tcPr>
            <w:tcW w:w="1701" w:type="dxa"/>
            <w:vAlign w:val="center"/>
          </w:tcPr>
          <w:p>
            <w:pPr>
              <w:spacing w:line="400" w:lineRule="exact"/>
              <w:jc w:val="center"/>
              <w:rPr>
                <w:rFonts w:ascii="宋体"/>
                <w:kern w:val="0"/>
                <w:highlight w:val="none"/>
              </w:rPr>
            </w:pPr>
            <w:r>
              <w:rPr>
                <w:rFonts w:ascii="宋体" w:hAnsi="宋体"/>
                <w:kern w:val="0"/>
                <w:highlight w:val="none"/>
              </w:rPr>
              <w:t>7</w:t>
            </w:r>
          </w:p>
        </w:tc>
        <w:tc>
          <w:tcPr>
            <w:tcW w:w="1276" w:type="dxa"/>
            <w:vAlign w:val="center"/>
          </w:tcPr>
          <w:p>
            <w:pPr>
              <w:spacing w:line="400" w:lineRule="exact"/>
              <w:jc w:val="center"/>
              <w:rPr>
                <w:rFonts w:ascii="宋体"/>
                <w:kern w:val="0"/>
                <w:highlight w:val="none"/>
              </w:rPr>
            </w:pPr>
            <w:r>
              <w:rPr>
                <w:rFonts w:ascii="宋体" w:hAnsi="宋体"/>
                <w:kern w:val="0"/>
                <w:highlight w:val="none"/>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trPr>
        <w:tc>
          <w:tcPr>
            <w:tcW w:w="709" w:type="dxa"/>
            <w:vAlign w:val="center"/>
          </w:tcPr>
          <w:p>
            <w:pPr>
              <w:spacing w:line="400" w:lineRule="exact"/>
              <w:rPr>
                <w:rFonts w:ascii="宋体"/>
                <w:kern w:val="0"/>
                <w:highlight w:val="none"/>
              </w:rPr>
            </w:pPr>
            <w:r>
              <w:rPr>
                <w:rFonts w:hint="eastAsia" w:ascii="宋体" w:hAnsi="宋体" w:cs="宋体"/>
                <w:kern w:val="0"/>
                <w:highlight w:val="none"/>
              </w:rPr>
              <w:t>序号</w:t>
            </w:r>
          </w:p>
        </w:tc>
        <w:tc>
          <w:tcPr>
            <w:tcW w:w="1134" w:type="dxa"/>
            <w:vAlign w:val="center"/>
          </w:tcPr>
          <w:p>
            <w:pPr>
              <w:spacing w:line="400" w:lineRule="exact"/>
              <w:rPr>
                <w:rFonts w:ascii="宋体"/>
                <w:kern w:val="0"/>
                <w:highlight w:val="none"/>
              </w:rPr>
            </w:pPr>
            <w:r>
              <w:rPr>
                <w:rFonts w:hint="eastAsia" w:ascii="宋体" w:hAnsi="宋体" w:cs="宋体"/>
                <w:kern w:val="0"/>
                <w:highlight w:val="none"/>
              </w:rPr>
              <w:t>货物（工程、服务）名称</w:t>
            </w:r>
          </w:p>
        </w:tc>
        <w:tc>
          <w:tcPr>
            <w:tcW w:w="709" w:type="dxa"/>
            <w:vAlign w:val="center"/>
          </w:tcPr>
          <w:p>
            <w:pPr>
              <w:spacing w:line="400" w:lineRule="exact"/>
              <w:rPr>
                <w:rFonts w:ascii="宋体"/>
                <w:kern w:val="0"/>
                <w:highlight w:val="none"/>
              </w:rPr>
            </w:pPr>
            <w:r>
              <w:rPr>
                <w:rFonts w:hint="eastAsia" w:ascii="宋体" w:hAnsi="宋体" w:cs="宋体"/>
                <w:kern w:val="0"/>
                <w:highlight w:val="none"/>
              </w:rPr>
              <w:t>数量</w:t>
            </w:r>
          </w:p>
        </w:tc>
        <w:tc>
          <w:tcPr>
            <w:tcW w:w="850" w:type="dxa"/>
            <w:vAlign w:val="center"/>
          </w:tcPr>
          <w:p>
            <w:pPr>
              <w:spacing w:line="400" w:lineRule="exact"/>
              <w:rPr>
                <w:rFonts w:ascii="宋体"/>
                <w:kern w:val="0"/>
                <w:highlight w:val="none"/>
              </w:rPr>
            </w:pPr>
            <w:r>
              <w:rPr>
                <w:rFonts w:hint="eastAsia" w:ascii="宋体" w:hAnsi="宋体" w:cs="宋体"/>
                <w:kern w:val="0"/>
                <w:highlight w:val="none"/>
              </w:rPr>
              <w:t>单价</w:t>
            </w:r>
          </w:p>
        </w:tc>
        <w:tc>
          <w:tcPr>
            <w:tcW w:w="851" w:type="dxa"/>
            <w:vAlign w:val="center"/>
          </w:tcPr>
          <w:p>
            <w:pPr>
              <w:spacing w:line="400" w:lineRule="exact"/>
              <w:rPr>
                <w:rFonts w:ascii="宋体"/>
                <w:kern w:val="0"/>
                <w:highlight w:val="none"/>
              </w:rPr>
            </w:pPr>
            <w:r>
              <w:rPr>
                <w:rFonts w:hint="eastAsia" w:ascii="宋体" w:hAnsi="宋体" w:cs="宋体"/>
                <w:kern w:val="0"/>
                <w:highlight w:val="none"/>
              </w:rPr>
              <w:t>总额</w:t>
            </w:r>
          </w:p>
        </w:tc>
        <w:tc>
          <w:tcPr>
            <w:tcW w:w="1701" w:type="dxa"/>
            <w:vAlign w:val="center"/>
          </w:tcPr>
          <w:p>
            <w:pPr>
              <w:spacing w:line="400" w:lineRule="exact"/>
              <w:rPr>
                <w:rFonts w:ascii="宋体"/>
                <w:kern w:val="0"/>
                <w:highlight w:val="none"/>
              </w:rPr>
            </w:pPr>
            <w:r>
              <w:rPr>
                <w:rFonts w:hint="eastAsia" w:ascii="宋体" w:hAnsi="宋体" w:cs="宋体"/>
                <w:kern w:val="0"/>
                <w:highlight w:val="none"/>
              </w:rPr>
              <w:t>货物（工程、服务）制造商名称</w:t>
            </w:r>
          </w:p>
        </w:tc>
        <w:tc>
          <w:tcPr>
            <w:tcW w:w="1701" w:type="dxa"/>
            <w:vAlign w:val="center"/>
          </w:tcPr>
          <w:p>
            <w:pPr>
              <w:spacing w:line="400" w:lineRule="exact"/>
              <w:rPr>
                <w:rFonts w:ascii="宋体"/>
                <w:kern w:val="0"/>
                <w:highlight w:val="none"/>
              </w:rPr>
            </w:pPr>
            <w:r>
              <w:rPr>
                <w:rFonts w:hint="eastAsia" w:ascii="宋体" w:hAnsi="宋体" w:cs="宋体"/>
                <w:kern w:val="0"/>
                <w:highlight w:val="none"/>
              </w:rPr>
              <w:t>货物（工程、服务）制造商类型</w:t>
            </w:r>
          </w:p>
        </w:tc>
        <w:tc>
          <w:tcPr>
            <w:tcW w:w="1276" w:type="dxa"/>
            <w:vAlign w:val="center"/>
          </w:tcPr>
          <w:p>
            <w:pPr>
              <w:spacing w:line="400" w:lineRule="exact"/>
              <w:rPr>
                <w:rFonts w:ascii="宋体"/>
                <w:kern w:val="0"/>
                <w:highlight w:val="none"/>
              </w:rPr>
            </w:pPr>
            <w:r>
              <w:rPr>
                <w:rFonts w:hint="eastAsia" w:ascii="宋体" w:hAnsi="宋体" w:cs="宋体"/>
                <w:kern w:val="0"/>
                <w:highlight w:val="none"/>
              </w:rPr>
              <w:t>商标名称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31" w:type="dxa"/>
            <w:gridSpan w:val="8"/>
            <w:vAlign w:val="center"/>
          </w:tcPr>
          <w:p>
            <w:pPr>
              <w:spacing w:line="400" w:lineRule="exact"/>
              <w:ind w:firstLine="420"/>
              <w:rPr>
                <w:highlight w:val="none"/>
              </w:rPr>
            </w:pPr>
            <w:r>
              <w:rPr>
                <w:rFonts w:hint="eastAsia"/>
                <w:highlight w:val="none"/>
              </w:rPr>
              <w:t>中型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pPr>
              <w:spacing w:line="400" w:lineRule="exact"/>
              <w:rPr>
                <w:highlight w:val="none"/>
              </w:rPr>
            </w:pPr>
            <w:r>
              <w:rPr>
                <w:rFonts w:hint="eastAsia"/>
                <w:highlight w:val="none"/>
              </w:rPr>
              <w:t>小计</w:t>
            </w: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31" w:type="dxa"/>
            <w:gridSpan w:val="8"/>
            <w:vAlign w:val="center"/>
          </w:tcPr>
          <w:p>
            <w:pPr>
              <w:spacing w:line="400" w:lineRule="exact"/>
              <w:ind w:firstLine="420"/>
              <w:rPr>
                <w:highlight w:val="none"/>
              </w:rPr>
            </w:pPr>
            <w:r>
              <w:rPr>
                <w:rFonts w:hint="eastAsia"/>
                <w:highlight w:val="none"/>
              </w:rPr>
              <w:t>小型、微型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tcBorders>
              <w:bottom w:val="double" w:color="auto" w:sz="4" w:space="0"/>
            </w:tcBorders>
            <w:vAlign w:val="center"/>
          </w:tcPr>
          <w:p>
            <w:pPr>
              <w:spacing w:line="400" w:lineRule="exact"/>
              <w:rPr>
                <w:highlight w:val="none"/>
              </w:rPr>
            </w:pPr>
            <w:r>
              <w:rPr>
                <w:rFonts w:hint="eastAsia"/>
                <w:highlight w:val="none"/>
              </w:rPr>
              <w:t>小计</w:t>
            </w:r>
          </w:p>
        </w:tc>
        <w:tc>
          <w:tcPr>
            <w:tcW w:w="1134" w:type="dxa"/>
            <w:tcBorders>
              <w:bottom w:val="double" w:color="auto" w:sz="4" w:space="0"/>
            </w:tcBorders>
            <w:vAlign w:val="center"/>
          </w:tcPr>
          <w:p>
            <w:pPr>
              <w:spacing w:line="400" w:lineRule="exact"/>
              <w:rPr>
                <w:highlight w:val="none"/>
              </w:rPr>
            </w:pPr>
          </w:p>
        </w:tc>
        <w:tc>
          <w:tcPr>
            <w:tcW w:w="709" w:type="dxa"/>
            <w:tcBorders>
              <w:bottom w:val="double" w:color="auto" w:sz="4" w:space="0"/>
            </w:tcBorders>
            <w:vAlign w:val="center"/>
          </w:tcPr>
          <w:p>
            <w:pPr>
              <w:spacing w:line="400" w:lineRule="exact"/>
              <w:rPr>
                <w:highlight w:val="none"/>
              </w:rPr>
            </w:pPr>
          </w:p>
        </w:tc>
        <w:tc>
          <w:tcPr>
            <w:tcW w:w="850" w:type="dxa"/>
            <w:tcBorders>
              <w:bottom w:val="double" w:color="auto" w:sz="4" w:space="0"/>
            </w:tcBorders>
            <w:vAlign w:val="center"/>
          </w:tcPr>
          <w:p>
            <w:pPr>
              <w:spacing w:line="400" w:lineRule="exact"/>
              <w:rPr>
                <w:highlight w:val="none"/>
              </w:rPr>
            </w:pPr>
          </w:p>
        </w:tc>
        <w:tc>
          <w:tcPr>
            <w:tcW w:w="851" w:type="dxa"/>
            <w:tcBorders>
              <w:bottom w:val="double" w:color="auto" w:sz="4" w:space="0"/>
            </w:tcBorders>
            <w:vAlign w:val="center"/>
          </w:tcPr>
          <w:p>
            <w:pPr>
              <w:spacing w:line="400" w:lineRule="exact"/>
              <w:rPr>
                <w:highlight w:val="none"/>
              </w:rPr>
            </w:pPr>
          </w:p>
        </w:tc>
        <w:tc>
          <w:tcPr>
            <w:tcW w:w="1701" w:type="dxa"/>
            <w:tcBorders>
              <w:bottom w:val="double" w:color="auto" w:sz="4" w:space="0"/>
            </w:tcBorders>
            <w:vAlign w:val="center"/>
          </w:tcPr>
          <w:p>
            <w:pPr>
              <w:spacing w:line="400" w:lineRule="exact"/>
              <w:rPr>
                <w:highlight w:val="none"/>
              </w:rPr>
            </w:pPr>
          </w:p>
        </w:tc>
        <w:tc>
          <w:tcPr>
            <w:tcW w:w="1701" w:type="dxa"/>
            <w:tcBorders>
              <w:bottom w:val="double" w:color="auto" w:sz="4" w:space="0"/>
            </w:tcBorders>
          </w:tcPr>
          <w:p>
            <w:pPr>
              <w:spacing w:line="400" w:lineRule="exact"/>
              <w:rPr>
                <w:highlight w:val="none"/>
              </w:rPr>
            </w:pPr>
          </w:p>
        </w:tc>
        <w:tc>
          <w:tcPr>
            <w:tcW w:w="1276" w:type="dxa"/>
            <w:tcBorders>
              <w:bottom w:val="double" w:color="auto" w:sz="4" w:space="0"/>
            </w:tcBorders>
            <w:vAlign w:val="center"/>
          </w:tcPr>
          <w:p>
            <w:pPr>
              <w:spacing w:line="400" w:lineRule="exact"/>
              <w:rPr>
                <w:highlight w:val="none"/>
              </w:rPr>
            </w:pPr>
          </w:p>
        </w:tc>
      </w:tr>
    </w:tbl>
    <w:p>
      <w:pPr>
        <w:spacing w:line="400" w:lineRule="exact"/>
        <w:ind w:firstLine="420"/>
        <w:rPr>
          <w:highlight w:val="none"/>
        </w:rPr>
      </w:pPr>
      <w:r>
        <w:rPr>
          <w:rFonts w:hint="eastAsia"/>
          <w:highlight w:val="none"/>
        </w:rPr>
        <w:t>说明：</w:t>
      </w:r>
      <w:r>
        <w:rPr>
          <w:highlight w:val="none"/>
        </w:rPr>
        <w:t>1</w:t>
      </w:r>
      <w:r>
        <w:rPr>
          <w:rFonts w:hint="eastAsia"/>
          <w:highlight w:val="none"/>
        </w:rPr>
        <w:t>、本表用于计算中小企业应享受的政策功能价格扣除。</w:t>
      </w:r>
    </w:p>
    <w:p>
      <w:pPr>
        <w:spacing w:line="400" w:lineRule="exact"/>
        <w:ind w:firstLine="420"/>
        <w:rPr>
          <w:highlight w:val="none"/>
        </w:rPr>
      </w:pPr>
      <w:r>
        <w:rPr>
          <w:highlight w:val="none"/>
        </w:rPr>
        <w:t>2</w:t>
      </w:r>
      <w:r>
        <w:rPr>
          <w:rFonts w:hint="eastAsia"/>
          <w:highlight w:val="none"/>
        </w:rPr>
        <w:t>、栏目</w:t>
      </w:r>
      <w:r>
        <w:rPr>
          <w:highlight w:val="none"/>
        </w:rPr>
        <w:t>7</w:t>
      </w:r>
      <w:r>
        <w:rPr>
          <w:rFonts w:hint="eastAsia"/>
          <w:highlight w:val="none"/>
        </w:rPr>
        <w:t>“货物</w:t>
      </w:r>
      <w:r>
        <w:rPr>
          <w:rFonts w:hint="eastAsia"/>
          <w:kern w:val="0"/>
          <w:highlight w:val="none"/>
        </w:rPr>
        <w:t>（工程、服务）</w:t>
      </w:r>
      <w:r>
        <w:rPr>
          <w:rFonts w:hint="eastAsia"/>
          <w:highlight w:val="none"/>
        </w:rPr>
        <w:t>制造商类型”，填写：中型或小型、微型。</w:t>
      </w:r>
    </w:p>
    <w:p>
      <w:pPr>
        <w:spacing w:line="400" w:lineRule="exact"/>
        <w:ind w:firstLine="420"/>
        <w:rPr>
          <w:highlight w:val="none"/>
        </w:rPr>
      </w:pPr>
      <w:r>
        <w:rPr>
          <w:highlight w:val="none"/>
        </w:rPr>
        <w:t>3</w:t>
      </w:r>
      <w:r>
        <w:rPr>
          <w:rFonts w:hint="eastAsia"/>
          <w:highlight w:val="none"/>
        </w:rPr>
        <w:t>、栏目</w:t>
      </w:r>
      <w:r>
        <w:rPr>
          <w:highlight w:val="none"/>
        </w:rPr>
        <w:t>4</w:t>
      </w:r>
      <w:r>
        <w:rPr>
          <w:rFonts w:hint="eastAsia"/>
          <w:highlight w:val="none"/>
        </w:rPr>
        <w:t>“单价”为综合单价，包含货物所有隐含的内容，如运输费、保险费、管理费和利润等。</w:t>
      </w:r>
    </w:p>
    <w:p>
      <w:pPr>
        <w:spacing w:line="400" w:lineRule="exact"/>
        <w:ind w:firstLine="420"/>
        <w:rPr>
          <w:highlight w:val="none"/>
        </w:rPr>
      </w:pPr>
      <w:r>
        <w:rPr>
          <w:highlight w:val="none"/>
        </w:rPr>
        <w:t>4</w:t>
      </w:r>
      <w:r>
        <w:rPr>
          <w:rFonts w:hint="eastAsia"/>
          <w:highlight w:val="none"/>
        </w:rPr>
        <w:t>、未提供《中小企业声明函》及未按上述要求填写，或者提供的内容不真实的，评审时本表所有优惠不予以考虑。</w:t>
      </w:r>
    </w:p>
    <w:p>
      <w:pPr>
        <w:spacing w:line="400" w:lineRule="exact"/>
        <w:ind w:firstLine="420"/>
        <w:rPr>
          <w:highlight w:val="none"/>
        </w:rPr>
      </w:pPr>
      <w:r>
        <w:rPr>
          <w:highlight w:val="none"/>
        </w:rPr>
        <w:t>5</w:t>
      </w:r>
      <w:r>
        <w:rPr>
          <w:rFonts w:hint="eastAsia"/>
          <w:highlight w:val="none"/>
        </w:rPr>
        <w:t>、本表必须为原件，否则无效。</w:t>
      </w:r>
    </w:p>
    <w:p>
      <w:pPr>
        <w:spacing w:line="400" w:lineRule="exact"/>
        <w:ind w:firstLine="420"/>
        <w:rPr>
          <w:highlight w:val="none"/>
        </w:rPr>
      </w:pPr>
      <w:r>
        <w:rPr>
          <w:rFonts w:hint="eastAsia"/>
          <w:kern w:val="0"/>
          <w:highlight w:val="none"/>
        </w:rPr>
        <w:t>货物（工程、服务）制造商</w:t>
      </w:r>
      <w:r>
        <w:rPr>
          <w:rFonts w:hint="eastAsia"/>
          <w:highlight w:val="none"/>
        </w:rPr>
        <w:t>名称（单位公章）：</w:t>
      </w:r>
    </w:p>
    <w:p>
      <w:pPr>
        <w:spacing w:line="400" w:lineRule="exact"/>
        <w:ind w:firstLine="420"/>
        <w:rPr>
          <w:highlight w:val="none"/>
        </w:rPr>
      </w:pPr>
      <w:r>
        <w:rPr>
          <w:rFonts w:hint="eastAsia"/>
          <w:highlight w:val="none"/>
        </w:rPr>
        <w:t>投标人法定代表人或委托代理人（签字）：</w:t>
      </w:r>
    </w:p>
    <w:p>
      <w:pPr>
        <w:spacing w:line="400" w:lineRule="exact"/>
        <w:ind w:firstLine="420"/>
        <w:rPr>
          <w:rFonts w:cs="Times New Roman"/>
          <w:b/>
          <w:kern w:val="2"/>
          <w:highlight w:val="none"/>
        </w:rPr>
      </w:pPr>
      <w:r>
        <w:rPr>
          <w:rFonts w:hint="eastAsia"/>
          <w:highlight w:val="none"/>
        </w:rPr>
        <w:t>日期：</w:t>
      </w:r>
      <w:r>
        <w:rPr>
          <w:highlight w:val="none"/>
        </w:rPr>
        <w:t xml:space="preserve">        </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3"/>
                </w:pPr>
                <w:r>
                  <w:fldChar w:fldCharType="begin"/>
                </w:r>
                <w:r>
                  <w:instrText xml:space="preserve"> PAGE  \* MERGEFORMAT </w:instrText>
                </w:r>
                <w:r>
                  <w:fldChar w:fldCharType="separate"/>
                </w:r>
                <w:r>
                  <w:t>11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B5AFBD"/>
    <w:multiLevelType w:val="singleLevel"/>
    <w:tmpl w:val="8BB5AFBD"/>
    <w:lvl w:ilvl="0" w:tentative="0">
      <w:start w:val="1"/>
      <w:numFmt w:val="decimal"/>
      <w:suff w:val="nothing"/>
      <w:lvlText w:val="（%1）"/>
      <w:lvlJc w:val="left"/>
      <w:rPr>
        <w:rFonts w:cs="Times New Roman"/>
      </w:rPr>
    </w:lvl>
  </w:abstractNum>
  <w:abstractNum w:abstractNumId="1">
    <w:nsid w:val="CB0492ED"/>
    <w:multiLevelType w:val="singleLevel"/>
    <w:tmpl w:val="CB0492ED"/>
    <w:lvl w:ilvl="0" w:tentative="0">
      <w:start w:val="1"/>
      <w:numFmt w:val="decimal"/>
      <w:lvlText w:val="（%1)"/>
      <w:lvlJc w:val="left"/>
      <w:pPr>
        <w:tabs>
          <w:tab w:val="left" w:pos="312"/>
        </w:tabs>
      </w:pPr>
      <w:rPr>
        <w:rFonts w:cs="Times New Roman"/>
      </w:rPr>
    </w:lvl>
  </w:abstractNum>
  <w:abstractNum w:abstractNumId="2">
    <w:nsid w:val="0E4D8178"/>
    <w:multiLevelType w:val="singleLevel"/>
    <w:tmpl w:val="0E4D8178"/>
    <w:lvl w:ilvl="0" w:tentative="0">
      <w:start w:val="5"/>
      <w:numFmt w:val="chineseCounting"/>
      <w:suff w:val="nothing"/>
      <w:lvlText w:val="%1、"/>
      <w:lvlJc w:val="left"/>
      <w:rPr>
        <w:rFonts w:hint="eastAsia" w:cs="Times New Roman"/>
      </w:rPr>
    </w:lvl>
  </w:abstractNum>
  <w:abstractNum w:abstractNumId="3">
    <w:nsid w:val="357A5BBE"/>
    <w:multiLevelType w:val="singleLevel"/>
    <w:tmpl w:val="357A5BBE"/>
    <w:lvl w:ilvl="0" w:tentative="0">
      <w:start w:val="1"/>
      <w:numFmt w:val="chineseCounting"/>
      <w:suff w:val="nothing"/>
      <w:lvlText w:val="%1、"/>
      <w:lvlJc w:val="left"/>
      <w:rPr>
        <w:rFonts w:hint="eastAsia" w:cs="Times New Roman"/>
      </w:rPr>
    </w:lvl>
  </w:abstractNum>
  <w:abstractNum w:abstractNumId="4">
    <w:nsid w:val="4D0D0327"/>
    <w:multiLevelType w:val="singleLevel"/>
    <w:tmpl w:val="4D0D0327"/>
    <w:lvl w:ilvl="0" w:tentative="0">
      <w:start w:val="1"/>
      <w:numFmt w:val="decimal"/>
      <w:suff w:val="nothing"/>
      <w:lvlText w:val="（%1）"/>
      <w:lvlJc w:val="left"/>
      <w:rPr>
        <w:rFonts w:cs="Times New Roman"/>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0A34"/>
    <w:rsid w:val="00002275"/>
    <w:rsid w:val="00003F08"/>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566F"/>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769F0"/>
    <w:rsid w:val="00081035"/>
    <w:rsid w:val="00081580"/>
    <w:rsid w:val="00082863"/>
    <w:rsid w:val="000839E0"/>
    <w:rsid w:val="00084EEA"/>
    <w:rsid w:val="00091502"/>
    <w:rsid w:val="000922E6"/>
    <w:rsid w:val="0009622A"/>
    <w:rsid w:val="000A05A5"/>
    <w:rsid w:val="000A40C3"/>
    <w:rsid w:val="000A6C2E"/>
    <w:rsid w:val="000A7D31"/>
    <w:rsid w:val="000B39BD"/>
    <w:rsid w:val="000B4C75"/>
    <w:rsid w:val="000B6396"/>
    <w:rsid w:val="000B702F"/>
    <w:rsid w:val="000C3B17"/>
    <w:rsid w:val="000C525A"/>
    <w:rsid w:val="000C72F7"/>
    <w:rsid w:val="000C74D0"/>
    <w:rsid w:val="000C7726"/>
    <w:rsid w:val="000D09B9"/>
    <w:rsid w:val="000D1887"/>
    <w:rsid w:val="000D2833"/>
    <w:rsid w:val="000D2E42"/>
    <w:rsid w:val="000D55CA"/>
    <w:rsid w:val="000D6291"/>
    <w:rsid w:val="000E0EA1"/>
    <w:rsid w:val="000E2FFE"/>
    <w:rsid w:val="000E3912"/>
    <w:rsid w:val="000E7587"/>
    <w:rsid w:val="000F01D9"/>
    <w:rsid w:val="000F066B"/>
    <w:rsid w:val="000F2843"/>
    <w:rsid w:val="000F2915"/>
    <w:rsid w:val="000F2E66"/>
    <w:rsid w:val="0010160A"/>
    <w:rsid w:val="00102626"/>
    <w:rsid w:val="0010406C"/>
    <w:rsid w:val="001074B3"/>
    <w:rsid w:val="001102F2"/>
    <w:rsid w:val="001163AF"/>
    <w:rsid w:val="00122300"/>
    <w:rsid w:val="00122DE5"/>
    <w:rsid w:val="00123E62"/>
    <w:rsid w:val="001347FB"/>
    <w:rsid w:val="0014011F"/>
    <w:rsid w:val="0014235B"/>
    <w:rsid w:val="00144DC3"/>
    <w:rsid w:val="0014732F"/>
    <w:rsid w:val="001537D1"/>
    <w:rsid w:val="00153A57"/>
    <w:rsid w:val="00155CF5"/>
    <w:rsid w:val="00163F81"/>
    <w:rsid w:val="00166115"/>
    <w:rsid w:val="00167E05"/>
    <w:rsid w:val="00167E52"/>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4F"/>
    <w:rsid w:val="001A116C"/>
    <w:rsid w:val="001A279E"/>
    <w:rsid w:val="001A476F"/>
    <w:rsid w:val="001B154E"/>
    <w:rsid w:val="001B1669"/>
    <w:rsid w:val="001B43CE"/>
    <w:rsid w:val="001B6419"/>
    <w:rsid w:val="001B7B5A"/>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77D7"/>
    <w:rsid w:val="0022030A"/>
    <w:rsid w:val="00221753"/>
    <w:rsid w:val="002220A9"/>
    <w:rsid w:val="00222207"/>
    <w:rsid w:val="00223958"/>
    <w:rsid w:val="00224C1B"/>
    <w:rsid w:val="002300F8"/>
    <w:rsid w:val="0023042D"/>
    <w:rsid w:val="00233638"/>
    <w:rsid w:val="00235389"/>
    <w:rsid w:val="0024011A"/>
    <w:rsid w:val="0024224F"/>
    <w:rsid w:val="002429A1"/>
    <w:rsid w:val="002446A3"/>
    <w:rsid w:val="00244950"/>
    <w:rsid w:val="00244F7E"/>
    <w:rsid w:val="00247A1F"/>
    <w:rsid w:val="0025020E"/>
    <w:rsid w:val="00251212"/>
    <w:rsid w:val="00252D3D"/>
    <w:rsid w:val="00254557"/>
    <w:rsid w:val="00254D84"/>
    <w:rsid w:val="00255223"/>
    <w:rsid w:val="00255354"/>
    <w:rsid w:val="00255ACB"/>
    <w:rsid w:val="00257589"/>
    <w:rsid w:val="0025764A"/>
    <w:rsid w:val="00261467"/>
    <w:rsid w:val="0026197E"/>
    <w:rsid w:val="00262907"/>
    <w:rsid w:val="002645F8"/>
    <w:rsid w:val="00264E71"/>
    <w:rsid w:val="00266995"/>
    <w:rsid w:val="00267F54"/>
    <w:rsid w:val="00273391"/>
    <w:rsid w:val="00273B0A"/>
    <w:rsid w:val="00274487"/>
    <w:rsid w:val="0027503E"/>
    <w:rsid w:val="00276C63"/>
    <w:rsid w:val="00277B87"/>
    <w:rsid w:val="00283075"/>
    <w:rsid w:val="0028307C"/>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254C"/>
    <w:rsid w:val="00344D22"/>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48EF"/>
    <w:rsid w:val="003760C0"/>
    <w:rsid w:val="00381B38"/>
    <w:rsid w:val="00381D21"/>
    <w:rsid w:val="00385399"/>
    <w:rsid w:val="00385FD8"/>
    <w:rsid w:val="00386A16"/>
    <w:rsid w:val="003871E9"/>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4B85"/>
    <w:rsid w:val="003F5C96"/>
    <w:rsid w:val="003F756C"/>
    <w:rsid w:val="00401B4C"/>
    <w:rsid w:val="00404166"/>
    <w:rsid w:val="0040636F"/>
    <w:rsid w:val="004066AC"/>
    <w:rsid w:val="00407A25"/>
    <w:rsid w:val="004107CA"/>
    <w:rsid w:val="00412A02"/>
    <w:rsid w:val="004139F9"/>
    <w:rsid w:val="00413A6C"/>
    <w:rsid w:val="0041416C"/>
    <w:rsid w:val="00420CE4"/>
    <w:rsid w:val="00422D42"/>
    <w:rsid w:val="0042336B"/>
    <w:rsid w:val="00423A54"/>
    <w:rsid w:val="004258F4"/>
    <w:rsid w:val="004305D8"/>
    <w:rsid w:val="00431109"/>
    <w:rsid w:val="004341FD"/>
    <w:rsid w:val="004411EE"/>
    <w:rsid w:val="00441FE4"/>
    <w:rsid w:val="00443885"/>
    <w:rsid w:val="00443A80"/>
    <w:rsid w:val="004452BB"/>
    <w:rsid w:val="004500E9"/>
    <w:rsid w:val="00451F22"/>
    <w:rsid w:val="004521F8"/>
    <w:rsid w:val="00455B3F"/>
    <w:rsid w:val="00455B63"/>
    <w:rsid w:val="00461ACE"/>
    <w:rsid w:val="00464AE5"/>
    <w:rsid w:val="00464C8C"/>
    <w:rsid w:val="0046643F"/>
    <w:rsid w:val="00466E87"/>
    <w:rsid w:val="004703AD"/>
    <w:rsid w:val="004723E9"/>
    <w:rsid w:val="004726AA"/>
    <w:rsid w:val="00472907"/>
    <w:rsid w:val="0047381A"/>
    <w:rsid w:val="00473FE0"/>
    <w:rsid w:val="00476169"/>
    <w:rsid w:val="004834F0"/>
    <w:rsid w:val="00484A1E"/>
    <w:rsid w:val="00484B52"/>
    <w:rsid w:val="00485A27"/>
    <w:rsid w:val="00486A55"/>
    <w:rsid w:val="0048798B"/>
    <w:rsid w:val="00490E91"/>
    <w:rsid w:val="004938AE"/>
    <w:rsid w:val="00493941"/>
    <w:rsid w:val="00496BE2"/>
    <w:rsid w:val="00496D9A"/>
    <w:rsid w:val="004A39A2"/>
    <w:rsid w:val="004A3ED0"/>
    <w:rsid w:val="004A553E"/>
    <w:rsid w:val="004A7083"/>
    <w:rsid w:val="004B4255"/>
    <w:rsid w:val="004B5AF6"/>
    <w:rsid w:val="004B66A3"/>
    <w:rsid w:val="004B6FEA"/>
    <w:rsid w:val="004B7BE0"/>
    <w:rsid w:val="004C1BB0"/>
    <w:rsid w:val="004C4580"/>
    <w:rsid w:val="004C6336"/>
    <w:rsid w:val="004C69FB"/>
    <w:rsid w:val="004C6E70"/>
    <w:rsid w:val="004D0EB0"/>
    <w:rsid w:val="004D1F3D"/>
    <w:rsid w:val="004D2300"/>
    <w:rsid w:val="004E0A20"/>
    <w:rsid w:val="004E1148"/>
    <w:rsid w:val="004E3704"/>
    <w:rsid w:val="004E4BCF"/>
    <w:rsid w:val="004E59B7"/>
    <w:rsid w:val="004E6EB2"/>
    <w:rsid w:val="004E6F5A"/>
    <w:rsid w:val="004E7F9E"/>
    <w:rsid w:val="004F21AA"/>
    <w:rsid w:val="00500BFF"/>
    <w:rsid w:val="00500C63"/>
    <w:rsid w:val="00501F1B"/>
    <w:rsid w:val="00505ABF"/>
    <w:rsid w:val="00506F73"/>
    <w:rsid w:val="00510172"/>
    <w:rsid w:val="00510AA1"/>
    <w:rsid w:val="005121AC"/>
    <w:rsid w:val="00513925"/>
    <w:rsid w:val="00515F27"/>
    <w:rsid w:val="005206A5"/>
    <w:rsid w:val="005212E8"/>
    <w:rsid w:val="00521C85"/>
    <w:rsid w:val="00524CCC"/>
    <w:rsid w:val="00525F10"/>
    <w:rsid w:val="00526216"/>
    <w:rsid w:val="005265D9"/>
    <w:rsid w:val="00530BFD"/>
    <w:rsid w:val="00532D85"/>
    <w:rsid w:val="0053399F"/>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6CC7"/>
    <w:rsid w:val="00570A34"/>
    <w:rsid w:val="00572D57"/>
    <w:rsid w:val="00574D39"/>
    <w:rsid w:val="0058206C"/>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3005"/>
    <w:rsid w:val="005B3114"/>
    <w:rsid w:val="005B3252"/>
    <w:rsid w:val="005B418C"/>
    <w:rsid w:val="005B55CB"/>
    <w:rsid w:val="005B6E4E"/>
    <w:rsid w:val="005B7738"/>
    <w:rsid w:val="005B7D09"/>
    <w:rsid w:val="005C31FA"/>
    <w:rsid w:val="005C4DD7"/>
    <w:rsid w:val="005C576C"/>
    <w:rsid w:val="005C6803"/>
    <w:rsid w:val="005C7CBC"/>
    <w:rsid w:val="005D0EA2"/>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0D8A"/>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55FB"/>
    <w:rsid w:val="00697BFB"/>
    <w:rsid w:val="006A0F80"/>
    <w:rsid w:val="006A2A4D"/>
    <w:rsid w:val="006A699C"/>
    <w:rsid w:val="006B0750"/>
    <w:rsid w:val="006B1021"/>
    <w:rsid w:val="006B132D"/>
    <w:rsid w:val="006B3358"/>
    <w:rsid w:val="006C23A5"/>
    <w:rsid w:val="006C2F9A"/>
    <w:rsid w:val="006C53D6"/>
    <w:rsid w:val="006C5F4E"/>
    <w:rsid w:val="006C631A"/>
    <w:rsid w:val="006D0A00"/>
    <w:rsid w:val="006D21D6"/>
    <w:rsid w:val="006D2FB7"/>
    <w:rsid w:val="006D4179"/>
    <w:rsid w:val="006D69E7"/>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62FA"/>
    <w:rsid w:val="00713B32"/>
    <w:rsid w:val="00713B91"/>
    <w:rsid w:val="00717270"/>
    <w:rsid w:val="007179ED"/>
    <w:rsid w:val="00717BD3"/>
    <w:rsid w:val="00717EB9"/>
    <w:rsid w:val="00720CA4"/>
    <w:rsid w:val="00723CB1"/>
    <w:rsid w:val="007244D7"/>
    <w:rsid w:val="00726A35"/>
    <w:rsid w:val="00726B9A"/>
    <w:rsid w:val="00731326"/>
    <w:rsid w:val="0073165C"/>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2DC"/>
    <w:rsid w:val="007A4B80"/>
    <w:rsid w:val="007A7F90"/>
    <w:rsid w:val="007B026A"/>
    <w:rsid w:val="007B2AFC"/>
    <w:rsid w:val="007B47C9"/>
    <w:rsid w:val="007B52D1"/>
    <w:rsid w:val="007C0F27"/>
    <w:rsid w:val="007C67DB"/>
    <w:rsid w:val="007D0F00"/>
    <w:rsid w:val="007D1BE8"/>
    <w:rsid w:val="007D4466"/>
    <w:rsid w:val="007D5438"/>
    <w:rsid w:val="007D5D26"/>
    <w:rsid w:val="007D619B"/>
    <w:rsid w:val="007D6E8B"/>
    <w:rsid w:val="007D6FB3"/>
    <w:rsid w:val="007E0449"/>
    <w:rsid w:val="007E0D9F"/>
    <w:rsid w:val="007E25F2"/>
    <w:rsid w:val="007E4430"/>
    <w:rsid w:val="007E476A"/>
    <w:rsid w:val="007E49F7"/>
    <w:rsid w:val="007E5107"/>
    <w:rsid w:val="007E68B8"/>
    <w:rsid w:val="007E776A"/>
    <w:rsid w:val="007E7C9A"/>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0D1"/>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6D19"/>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63B1"/>
    <w:rsid w:val="00894F67"/>
    <w:rsid w:val="008973F0"/>
    <w:rsid w:val="008A0B06"/>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63B9"/>
    <w:rsid w:val="00902966"/>
    <w:rsid w:val="00904093"/>
    <w:rsid w:val="009073F6"/>
    <w:rsid w:val="009111E9"/>
    <w:rsid w:val="00911803"/>
    <w:rsid w:val="009134A1"/>
    <w:rsid w:val="009172D2"/>
    <w:rsid w:val="0091789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2FB1"/>
    <w:rsid w:val="009846CA"/>
    <w:rsid w:val="00984A0F"/>
    <w:rsid w:val="00984BA6"/>
    <w:rsid w:val="00986ABF"/>
    <w:rsid w:val="00987A72"/>
    <w:rsid w:val="00990308"/>
    <w:rsid w:val="00990733"/>
    <w:rsid w:val="00991E89"/>
    <w:rsid w:val="009932A5"/>
    <w:rsid w:val="00993ABE"/>
    <w:rsid w:val="0099438D"/>
    <w:rsid w:val="00997F4F"/>
    <w:rsid w:val="009A730C"/>
    <w:rsid w:val="009B0559"/>
    <w:rsid w:val="009B38DB"/>
    <w:rsid w:val="009B3B38"/>
    <w:rsid w:val="009B3F92"/>
    <w:rsid w:val="009B7099"/>
    <w:rsid w:val="009C060B"/>
    <w:rsid w:val="009C3607"/>
    <w:rsid w:val="009C3765"/>
    <w:rsid w:val="009C5520"/>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69C7"/>
    <w:rsid w:val="009F6E24"/>
    <w:rsid w:val="00A02353"/>
    <w:rsid w:val="00A044C3"/>
    <w:rsid w:val="00A04CC6"/>
    <w:rsid w:val="00A053FA"/>
    <w:rsid w:val="00A06F10"/>
    <w:rsid w:val="00A12F15"/>
    <w:rsid w:val="00A14D98"/>
    <w:rsid w:val="00A168FE"/>
    <w:rsid w:val="00A21B9A"/>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1852"/>
    <w:rsid w:val="00AB2E59"/>
    <w:rsid w:val="00AB37E5"/>
    <w:rsid w:val="00AB3D13"/>
    <w:rsid w:val="00AB676C"/>
    <w:rsid w:val="00AC1600"/>
    <w:rsid w:val="00AC52A3"/>
    <w:rsid w:val="00AC6500"/>
    <w:rsid w:val="00AD4B35"/>
    <w:rsid w:val="00AD684D"/>
    <w:rsid w:val="00AE10C3"/>
    <w:rsid w:val="00AE6E8A"/>
    <w:rsid w:val="00AF121C"/>
    <w:rsid w:val="00AF182D"/>
    <w:rsid w:val="00AF1E98"/>
    <w:rsid w:val="00AF2135"/>
    <w:rsid w:val="00AF2BC6"/>
    <w:rsid w:val="00AF388F"/>
    <w:rsid w:val="00AF3A71"/>
    <w:rsid w:val="00AF693E"/>
    <w:rsid w:val="00B0034F"/>
    <w:rsid w:val="00B00CBA"/>
    <w:rsid w:val="00B00F90"/>
    <w:rsid w:val="00B020B0"/>
    <w:rsid w:val="00B0236D"/>
    <w:rsid w:val="00B03559"/>
    <w:rsid w:val="00B05EC4"/>
    <w:rsid w:val="00B1182B"/>
    <w:rsid w:val="00B12A83"/>
    <w:rsid w:val="00B157C5"/>
    <w:rsid w:val="00B17C1E"/>
    <w:rsid w:val="00B20422"/>
    <w:rsid w:val="00B207D9"/>
    <w:rsid w:val="00B216BA"/>
    <w:rsid w:val="00B22A06"/>
    <w:rsid w:val="00B26D15"/>
    <w:rsid w:val="00B30E9F"/>
    <w:rsid w:val="00B32CF7"/>
    <w:rsid w:val="00B334C0"/>
    <w:rsid w:val="00B36A4A"/>
    <w:rsid w:val="00B37F25"/>
    <w:rsid w:val="00B427A0"/>
    <w:rsid w:val="00B46EA2"/>
    <w:rsid w:val="00B46F94"/>
    <w:rsid w:val="00B501EC"/>
    <w:rsid w:val="00B54630"/>
    <w:rsid w:val="00B54AF9"/>
    <w:rsid w:val="00B5728C"/>
    <w:rsid w:val="00B6055F"/>
    <w:rsid w:val="00B611D3"/>
    <w:rsid w:val="00B620C9"/>
    <w:rsid w:val="00B70487"/>
    <w:rsid w:val="00B727A6"/>
    <w:rsid w:val="00B72B09"/>
    <w:rsid w:val="00B775B1"/>
    <w:rsid w:val="00B77E34"/>
    <w:rsid w:val="00B80AC2"/>
    <w:rsid w:val="00B80BB8"/>
    <w:rsid w:val="00B80BC0"/>
    <w:rsid w:val="00B824EE"/>
    <w:rsid w:val="00B85733"/>
    <w:rsid w:val="00B85BF3"/>
    <w:rsid w:val="00B8607D"/>
    <w:rsid w:val="00B86306"/>
    <w:rsid w:val="00B8713E"/>
    <w:rsid w:val="00B90B35"/>
    <w:rsid w:val="00B914DE"/>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3DE3"/>
    <w:rsid w:val="00BF492D"/>
    <w:rsid w:val="00C02D5E"/>
    <w:rsid w:val="00C04784"/>
    <w:rsid w:val="00C05A0C"/>
    <w:rsid w:val="00C12A85"/>
    <w:rsid w:val="00C15448"/>
    <w:rsid w:val="00C15A33"/>
    <w:rsid w:val="00C1715F"/>
    <w:rsid w:val="00C171B5"/>
    <w:rsid w:val="00C17887"/>
    <w:rsid w:val="00C24F27"/>
    <w:rsid w:val="00C3217F"/>
    <w:rsid w:val="00C32370"/>
    <w:rsid w:val="00C32A30"/>
    <w:rsid w:val="00C3409E"/>
    <w:rsid w:val="00C34136"/>
    <w:rsid w:val="00C34394"/>
    <w:rsid w:val="00C35A54"/>
    <w:rsid w:val="00C36139"/>
    <w:rsid w:val="00C36F20"/>
    <w:rsid w:val="00C37AA2"/>
    <w:rsid w:val="00C37E34"/>
    <w:rsid w:val="00C42711"/>
    <w:rsid w:val="00C42D4A"/>
    <w:rsid w:val="00C43625"/>
    <w:rsid w:val="00C44454"/>
    <w:rsid w:val="00C44D0D"/>
    <w:rsid w:val="00C456EC"/>
    <w:rsid w:val="00C47E5F"/>
    <w:rsid w:val="00C50648"/>
    <w:rsid w:val="00C5229E"/>
    <w:rsid w:val="00C55254"/>
    <w:rsid w:val="00C560B6"/>
    <w:rsid w:val="00C619E3"/>
    <w:rsid w:val="00C6233F"/>
    <w:rsid w:val="00C629D4"/>
    <w:rsid w:val="00C63571"/>
    <w:rsid w:val="00C639E9"/>
    <w:rsid w:val="00C65804"/>
    <w:rsid w:val="00C66BFD"/>
    <w:rsid w:val="00C67667"/>
    <w:rsid w:val="00C72B9C"/>
    <w:rsid w:val="00C73C37"/>
    <w:rsid w:val="00C766F6"/>
    <w:rsid w:val="00C770AE"/>
    <w:rsid w:val="00C772B5"/>
    <w:rsid w:val="00C81D45"/>
    <w:rsid w:val="00C824AE"/>
    <w:rsid w:val="00C83610"/>
    <w:rsid w:val="00C8644C"/>
    <w:rsid w:val="00C87FB9"/>
    <w:rsid w:val="00C906C5"/>
    <w:rsid w:val="00C90D6A"/>
    <w:rsid w:val="00C91BD2"/>
    <w:rsid w:val="00C929E6"/>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2A78"/>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30EE"/>
    <w:rsid w:val="00D54F33"/>
    <w:rsid w:val="00D5537F"/>
    <w:rsid w:val="00D5632A"/>
    <w:rsid w:val="00D5663D"/>
    <w:rsid w:val="00D578D1"/>
    <w:rsid w:val="00D6317C"/>
    <w:rsid w:val="00D64CB2"/>
    <w:rsid w:val="00D70931"/>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ADE"/>
    <w:rsid w:val="00DD41B4"/>
    <w:rsid w:val="00DD6C85"/>
    <w:rsid w:val="00DE0B52"/>
    <w:rsid w:val="00DE111A"/>
    <w:rsid w:val="00DE126E"/>
    <w:rsid w:val="00DE26A3"/>
    <w:rsid w:val="00DE47FD"/>
    <w:rsid w:val="00DE5E20"/>
    <w:rsid w:val="00DF0F69"/>
    <w:rsid w:val="00DF1B6E"/>
    <w:rsid w:val="00DF2365"/>
    <w:rsid w:val="00DF3E5A"/>
    <w:rsid w:val="00DF52BD"/>
    <w:rsid w:val="00DF5AD0"/>
    <w:rsid w:val="00DF6027"/>
    <w:rsid w:val="00DF6C3D"/>
    <w:rsid w:val="00E02B98"/>
    <w:rsid w:val="00E02E21"/>
    <w:rsid w:val="00E03910"/>
    <w:rsid w:val="00E041D2"/>
    <w:rsid w:val="00E05EDD"/>
    <w:rsid w:val="00E1141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06"/>
    <w:rsid w:val="00E52C35"/>
    <w:rsid w:val="00E54B75"/>
    <w:rsid w:val="00E55B3D"/>
    <w:rsid w:val="00E570D6"/>
    <w:rsid w:val="00E60967"/>
    <w:rsid w:val="00E61FCB"/>
    <w:rsid w:val="00E6351B"/>
    <w:rsid w:val="00E64380"/>
    <w:rsid w:val="00E66B06"/>
    <w:rsid w:val="00E66EDE"/>
    <w:rsid w:val="00E709AB"/>
    <w:rsid w:val="00E70FBA"/>
    <w:rsid w:val="00E72A34"/>
    <w:rsid w:val="00E72A75"/>
    <w:rsid w:val="00E730B6"/>
    <w:rsid w:val="00E75138"/>
    <w:rsid w:val="00E80E71"/>
    <w:rsid w:val="00E81659"/>
    <w:rsid w:val="00E8230A"/>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4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041"/>
    <w:rsid w:val="00EE35EC"/>
    <w:rsid w:val="00EE3710"/>
    <w:rsid w:val="00EE74ED"/>
    <w:rsid w:val="00EE7DFF"/>
    <w:rsid w:val="00EF09E9"/>
    <w:rsid w:val="00EF0A8F"/>
    <w:rsid w:val="00EF3A09"/>
    <w:rsid w:val="00EF7EAF"/>
    <w:rsid w:val="00F0380C"/>
    <w:rsid w:val="00F03BE4"/>
    <w:rsid w:val="00F04399"/>
    <w:rsid w:val="00F055D1"/>
    <w:rsid w:val="00F136BD"/>
    <w:rsid w:val="00F15C93"/>
    <w:rsid w:val="00F21AF8"/>
    <w:rsid w:val="00F21E4A"/>
    <w:rsid w:val="00F224F7"/>
    <w:rsid w:val="00F234B0"/>
    <w:rsid w:val="00F23579"/>
    <w:rsid w:val="00F240DA"/>
    <w:rsid w:val="00F31B3D"/>
    <w:rsid w:val="00F34CF2"/>
    <w:rsid w:val="00F36738"/>
    <w:rsid w:val="00F40E28"/>
    <w:rsid w:val="00F42026"/>
    <w:rsid w:val="00F468F2"/>
    <w:rsid w:val="00F503EE"/>
    <w:rsid w:val="00F52CEF"/>
    <w:rsid w:val="00F5501A"/>
    <w:rsid w:val="00F62475"/>
    <w:rsid w:val="00F63963"/>
    <w:rsid w:val="00F6492A"/>
    <w:rsid w:val="00F66301"/>
    <w:rsid w:val="00F66D86"/>
    <w:rsid w:val="00F7077D"/>
    <w:rsid w:val="00F717BB"/>
    <w:rsid w:val="00F72362"/>
    <w:rsid w:val="00F73260"/>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046B"/>
    <w:rsid w:val="00FB19A4"/>
    <w:rsid w:val="00FB2455"/>
    <w:rsid w:val="00FB5ABF"/>
    <w:rsid w:val="00FB7F86"/>
    <w:rsid w:val="00FC0E81"/>
    <w:rsid w:val="00FC1077"/>
    <w:rsid w:val="00FC46F2"/>
    <w:rsid w:val="00FC63DD"/>
    <w:rsid w:val="00FC6759"/>
    <w:rsid w:val="00FC7738"/>
    <w:rsid w:val="00FC7774"/>
    <w:rsid w:val="00FE21F2"/>
    <w:rsid w:val="00FE7134"/>
    <w:rsid w:val="00FF1C5F"/>
    <w:rsid w:val="00FF3598"/>
    <w:rsid w:val="00FF6E09"/>
    <w:rsid w:val="01795BDE"/>
    <w:rsid w:val="02E73449"/>
    <w:rsid w:val="02FF4B1A"/>
    <w:rsid w:val="038A15A0"/>
    <w:rsid w:val="038E5AC2"/>
    <w:rsid w:val="03DD7C85"/>
    <w:rsid w:val="04A541C6"/>
    <w:rsid w:val="06716F90"/>
    <w:rsid w:val="07482328"/>
    <w:rsid w:val="07540683"/>
    <w:rsid w:val="0789465F"/>
    <w:rsid w:val="083009A3"/>
    <w:rsid w:val="083F6CCA"/>
    <w:rsid w:val="08B51152"/>
    <w:rsid w:val="098F2400"/>
    <w:rsid w:val="0A2E06F8"/>
    <w:rsid w:val="0A901539"/>
    <w:rsid w:val="0AF56142"/>
    <w:rsid w:val="0BCB1660"/>
    <w:rsid w:val="0C437DEF"/>
    <w:rsid w:val="0D8872B9"/>
    <w:rsid w:val="0D943B38"/>
    <w:rsid w:val="0E6F1876"/>
    <w:rsid w:val="0EFB102E"/>
    <w:rsid w:val="0F0E4C2E"/>
    <w:rsid w:val="0FD86DAE"/>
    <w:rsid w:val="0FDF7947"/>
    <w:rsid w:val="1055441C"/>
    <w:rsid w:val="10DF354C"/>
    <w:rsid w:val="10FC2605"/>
    <w:rsid w:val="119B4C82"/>
    <w:rsid w:val="11C50D3A"/>
    <w:rsid w:val="120263E2"/>
    <w:rsid w:val="120F0224"/>
    <w:rsid w:val="12386CB0"/>
    <w:rsid w:val="124B1EAB"/>
    <w:rsid w:val="124E2B20"/>
    <w:rsid w:val="1295637F"/>
    <w:rsid w:val="13090BA8"/>
    <w:rsid w:val="13A503E3"/>
    <w:rsid w:val="144C4BC4"/>
    <w:rsid w:val="14D977E8"/>
    <w:rsid w:val="151350E1"/>
    <w:rsid w:val="1626380B"/>
    <w:rsid w:val="16F02698"/>
    <w:rsid w:val="174F31E0"/>
    <w:rsid w:val="1779208F"/>
    <w:rsid w:val="18884948"/>
    <w:rsid w:val="1971327B"/>
    <w:rsid w:val="1B1848F9"/>
    <w:rsid w:val="1B1A14BB"/>
    <w:rsid w:val="1B9A5ED5"/>
    <w:rsid w:val="1BEA1905"/>
    <w:rsid w:val="1BF8705F"/>
    <w:rsid w:val="1C8F7558"/>
    <w:rsid w:val="1D3D524B"/>
    <w:rsid w:val="1D662B7A"/>
    <w:rsid w:val="1D6A3410"/>
    <w:rsid w:val="1EB0772A"/>
    <w:rsid w:val="1F222EB4"/>
    <w:rsid w:val="1FBC7E58"/>
    <w:rsid w:val="1FEC4C70"/>
    <w:rsid w:val="207560F2"/>
    <w:rsid w:val="20E97874"/>
    <w:rsid w:val="21901CF4"/>
    <w:rsid w:val="21C437DC"/>
    <w:rsid w:val="21EF2B1F"/>
    <w:rsid w:val="22900DF7"/>
    <w:rsid w:val="22CF3C1A"/>
    <w:rsid w:val="233F10E3"/>
    <w:rsid w:val="241D1FF9"/>
    <w:rsid w:val="242C1DA3"/>
    <w:rsid w:val="244F60B1"/>
    <w:rsid w:val="25B47A67"/>
    <w:rsid w:val="26F471BF"/>
    <w:rsid w:val="27053126"/>
    <w:rsid w:val="27601CD3"/>
    <w:rsid w:val="2775118C"/>
    <w:rsid w:val="27DA631B"/>
    <w:rsid w:val="28C86C71"/>
    <w:rsid w:val="2A411F55"/>
    <w:rsid w:val="2AC4473B"/>
    <w:rsid w:val="2AD60104"/>
    <w:rsid w:val="2BD55E95"/>
    <w:rsid w:val="2C487CB5"/>
    <w:rsid w:val="2D502AFA"/>
    <w:rsid w:val="2D7258AB"/>
    <w:rsid w:val="2D830CA4"/>
    <w:rsid w:val="2D9A2F19"/>
    <w:rsid w:val="2DCD48C1"/>
    <w:rsid w:val="2EAC6669"/>
    <w:rsid w:val="2EEF59D0"/>
    <w:rsid w:val="2FCC0FDE"/>
    <w:rsid w:val="3045649B"/>
    <w:rsid w:val="304F21C2"/>
    <w:rsid w:val="30601F56"/>
    <w:rsid w:val="30A43C47"/>
    <w:rsid w:val="30D60D60"/>
    <w:rsid w:val="31725522"/>
    <w:rsid w:val="32051015"/>
    <w:rsid w:val="321046EB"/>
    <w:rsid w:val="323453D5"/>
    <w:rsid w:val="32467D7F"/>
    <w:rsid w:val="32912EDD"/>
    <w:rsid w:val="32E077F9"/>
    <w:rsid w:val="32FE070A"/>
    <w:rsid w:val="33A1608F"/>
    <w:rsid w:val="33B35A56"/>
    <w:rsid w:val="341F5AD6"/>
    <w:rsid w:val="342C5BF3"/>
    <w:rsid w:val="34646FAA"/>
    <w:rsid w:val="35BE7B28"/>
    <w:rsid w:val="35DB3F87"/>
    <w:rsid w:val="35E37608"/>
    <w:rsid w:val="366D514B"/>
    <w:rsid w:val="373E0933"/>
    <w:rsid w:val="38B3638D"/>
    <w:rsid w:val="39CC11C3"/>
    <w:rsid w:val="3A083A58"/>
    <w:rsid w:val="3A3E1414"/>
    <w:rsid w:val="3A612B04"/>
    <w:rsid w:val="3B165E27"/>
    <w:rsid w:val="3C845949"/>
    <w:rsid w:val="3CC665F7"/>
    <w:rsid w:val="3E3D7EE0"/>
    <w:rsid w:val="3EA8645A"/>
    <w:rsid w:val="3EC07DA4"/>
    <w:rsid w:val="3F10524E"/>
    <w:rsid w:val="3F49717B"/>
    <w:rsid w:val="3FD91F6C"/>
    <w:rsid w:val="409003C4"/>
    <w:rsid w:val="412452AE"/>
    <w:rsid w:val="419F657C"/>
    <w:rsid w:val="421E0C07"/>
    <w:rsid w:val="42247F16"/>
    <w:rsid w:val="42DC1362"/>
    <w:rsid w:val="436F2A05"/>
    <w:rsid w:val="437A2ADD"/>
    <w:rsid w:val="437B57E8"/>
    <w:rsid w:val="446643A3"/>
    <w:rsid w:val="4467662A"/>
    <w:rsid w:val="44AB01AF"/>
    <w:rsid w:val="44E10DF9"/>
    <w:rsid w:val="45440A00"/>
    <w:rsid w:val="463A378A"/>
    <w:rsid w:val="47027287"/>
    <w:rsid w:val="470A01C4"/>
    <w:rsid w:val="480F0E6C"/>
    <w:rsid w:val="491D7F6E"/>
    <w:rsid w:val="49662346"/>
    <w:rsid w:val="49FB341E"/>
    <w:rsid w:val="4A52566D"/>
    <w:rsid w:val="4A636E22"/>
    <w:rsid w:val="4B5F35C1"/>
    <w:rsid w:val="4B922843"/>
    <w:rsid w:val="4C0545D8"/>
    <w:rsid w:val="4DC607BC"/>
    <w:rsid w:val="4E2D2EFE"/>
    <w:rsid w:val="4E956465"/>
    <w:rsid w:val="4F2543AA"/>
    <w:rsid w:val="4FAB03F9"/>
    <w:rsid w:val="508317E8"/>
    <w:rsid w:val="50BC22D1"/>
    <w:rsid w:val="50DE2414"/>
    <w:rsid w:val="50E63FFB"/>
    <w:rsid w:val="521B6D86"/>
    <w:rsid w:val="52457DB4"/>
    <w:rsid w:val="52C0104B"/>
    <w:rsid w:val="532429F7"/>
    <w:rsid w:val="53D635E6"/>
    <w:rsid w:val="53DB3CD4"/>
    <w:rsid w:val="53F63FAD"/>
    <w:rsid w:val="54141431"/>
    <w:rsid w:val="542C5FBE"/>
    <w:rsid w:val="546700B1"/>
    <w:rsid w:val="553D1ECD"/>
    <w:rsid w:val="562458DD"/>
    <w:rsid w:val="56377982"/>
    <w:rsid w:val="566F7190"/>
    <w:rsid w:val="569F5BFD"/>
    <w:rsid w:val="577332BC"/>
    <w:rsid w:val="57805B27"/>
    <w:rsid w:val="58132037"/>
    <w:rsid w:val="58A2702B"/>
    <w:rsid w:val="58DE03D8"/>
    <w:rsid w:val="59B9342E"/>
    <w:rsid w:val="5A40315A"/>
    <w:rsid w:val="5A75270E"/>
    <w:rsid w:val="5AAB27AB"/>
    <w:rsid w:val="5AB94F5A"/>
    <w:rsid w:val="5AD404FD"/>
    <w:rsid w:val="5AD7602F"/>
    <w:rsid w:val="5AE24412"/>
    <w:rsid w:val="5BAF5745"/>
    <w:rsid w:val="5CA6700C"/>
    <w:rsid w:val="5D4453D8"/>
    <w:rsid w:val="5DAB4728"/>
    <w:rsid w:val="5E7E38DF"/>
    <w:rsid w:val="5E9D2528"/>
    <w:rsid w:val="5ECA164A"/>
    <w:rsid w:val="5ECF02EF"/>
    <w:rsid w:val="5ECF61CF"/>
    <w:rsid w:val="5F183242"/>
    <w:rsid w:val="60071E5B"/>
    <w:rsid w:val="60D35906"/>
    <w:rsid w:val="60DD5D7B"/>
    <w:rsid w:val="61751695"/>
    <w:rsid w:val="61A75E18"/>
    <w:rsid w:val="623577F1"/>
    <w:rsid w:val="63246FE1"/>
    <w:rsid w:val="634E4CAF"/>
    <w:rsid w:val="63702E05"/>
    <w:rsid w:val="643F6ED6"/>
    <w:rsid w:val="64BE5481"/>
    <w:rsid w:val="65110B61"/>
    <w:rsid w:val="65186E24"/>
    <w:rsid w:val="6576142E"/>
    <w:rsid w:val="65CC5073"/>
    <w:rsid w:val="667B6B03"/>
    <w:rsid w:val="66BF7947"/>
    <w:rsid w:val="67CD68C0"/>
    <w:rsid w:val="680F7EF9"/>
    <w:rsid w:val="68274336"/>
    <w:rsid w:val="69057038"/>
    <w:rsid w:val="691B295E"/>
    <w:rsid w:val="6A0C2D9A"/>
    <w:rsid w:val="6A106C0E"/>
    <w:rsid w:val="6A444D09"/>
    <w:rsid w:val="6AA77AFD"/>
    <w:rsid w:val="6C7E6510"/>
    <w:rsid w:val="6C8A1CCB"/>
    <w:rsid w:val="6C984F2A"/>
    <w:rsid w:val="6CCD5402"/>
    <w:rsid w:val="6CCF459B"/>
    <w:rsid w:val="6D043268"/>
    <w:rsid w:val="6DD126FF"/>
    <w:rsid w:val="6E0F30DE"/>
    <w:rsid w:val="6EA31512"/>
    <w:rsid w:val="6EC03917"/>
    <w:rsid w:val="6FBB4808"/>
    <w:rsid w:val="7018759B"/>
    <w:rsid w:val="70CB47B7"/>
    <w:rsid w:val="70FD4AF8"/>
    <w:rsid w:val="71004BAB"/>
    <w:rsid w:val="711B06AB"/>
    <w:rsid w:val="7145229D"/>
    <w:rsid w:val="724B0AA2"/>
    <w:rsid w:val="72EE41B8"/>
    <w:rsid w:val="730466B1"/>
    <w:rsid w:val="735B4D21"/>
    <w:rsid w:val="743E42E5"/>
    <w:rsid w:val="750D5A91"/>
    <w:rsid w:val="75742455"/>
    <w:rsid w:val="76472836"/>
    <w:rsid w:val="76EA39B4"/>
    <w:rsid w:val="77700CF5"/>
    <w:rsid w:val="783017F9"/>
    <w:rsid w:val="78355820"/>
    <w:rsid w:val="78F34197"/>
    <w:rsid w:val="79A529E0"/>
    <w:rsid w:val="7A425872"/>
    <w:rsid w:val="7B840496"/>
    <w:rsid w:val="7C0E2BA8"/>
    <w:rsid w:val="7C312E9E"/>
    <w:rsid w:val="7C377C36"/>
    <w:rsid w:val="7C7D305E"/>
    <w:rsid w:val="7C8E6A21"/>
    <w:rsid w:val="7E280161"/>
    <w:rsid w:val="7E9A74C5"/>
    <w:rsid w:val="7EA04D28"/>
    <w:rsid w:val="7EAA134C"/>
    <w:rsid w:val="7EF51242"/>
    <w:rsid w:val="7F0D7229"/>
    <w:rsid w:val="7FBB601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sdException w:qFormat="1" w:unhideWhenUsed="0" w:uiPriority="99" w:semiHidden="0" w:name="heading 4" w:locked="1"/>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qFormat="1" w:unhideWhenUsed="0" w:uiPriority="99" w:semiHidden="0" w:name="index 8"/>
    <w:lsdException w:uiPriority="99" w:name="index 9" w:locked="1"/>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semiHidden="0" w:name="annotation text"/>
    <w:lsdException w:unhideWhenUsed="0" w:uiPriority="99"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unhideWhenUsed="0" w:uiPriority="99"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0" w:semiHidden="0" w:name="Emphasis"/>
    <w:lsdException w:uiPriority="99" w:name="Document Map" w:locked="1"/>
    <w:lsdException w:unhideWhenUsed="0" w:uiPriority="99" w:semiHidden="0" w:name="Plain Text"/>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27"/>
    <w:qFormat/>
    <w:locked/>
    <w:uiPriority w:val="99"/>
    <w:pPr>
      <w:keepNext/>
      <w:outlineLvl w:val="0"/>
    </w:pPr>
    <w:rPr>
      <w:b/>
      <w:sz w:val="24"/>
      <w:szCs w:val="24"/>
    </w:rPr>
  </w:style>
  <w:style w:type="paragraph" w:styleId="4">
    <w:name w:val="heading 2"/>
    <w:basedOn w:val="1"/>
    <w:next w:val="1"/>
    <w:link w:val="28"/>
    <w:qFormat/>
    <w:locked/>
    <w:uiPriority w:val="99"/>
    <w:pPr>
      <w:keepNext/>
      <w:keepLines/>
      <w:spacing w:before="260" w:after="260" w:line="300" w:lineRule="exact"/>
      <w:ind w:firstLine="200" w:firstLineChars="200"/>
      <w:jc w:val="left"/>
      <w:outlineLvl w:val="1"/>
    </w:pPr>
    <w:rPr>
      <w:rFonts w:ascii="Arial" w:hAnsi="Arial"/>
      <w:b/>
      <w:bCs/>
      <w:sz w:val="28"/>
      <w:szCs w:val="32"/>
    </w:rPr>
  </w:style>
  <w:style w:type="paragraph" w:styleId="5">
    <w:name w:val="heading 4"/>
    <w:basedOn w:val="1"/>
    <w:next w:val="1"/>
    <w:link w:val="29"/>
    <w:qFormat/>
    <w:locked/>
    <w:uiPriority w:val="99"/>
    <w:pPr>
      <w:keepNext/>
      <w:spacing w:line="440" w:lineRule="exact"/>
      <w:jc w:val="center"/>
      <w:outlineLvl w:val="3"/>
    </w:pPr>
    <w:rPr>
      <w:rFonts w:ascii="仿宋_GB2312" w:eastAsia="仿宋_GB2312" w:cs="仿宋_GB2312"/>
      <w:sz w:val="28"/>
      <w:szCs w:val="28"/>
    </w:rPr>
  </w:style>
  <w:style w:type="character" w:default="1" w:styleId="22">
    <w:name w:val="Default Paragraph Font"/>
    <w:semiHidden/>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6">
    <w:name w:val="index 8"/>
    <w:basedOn w:val="1"/>
    <w:next w:val="1"/>
    <w:qFormat/>
    <w:uiPriority w:val="99"/>
    <w:pPr>
      <w:jc w:val="center"/>
    </w:pPr>
    <w:rPr>
      <w:rFonts w:ascii="宋体"/>
      <w:color w:val="000000"/>
      <w:sz w:val="32"/>
    </w:rPr>
  </w:style>
  <w:style w:type="paragraph" w:styleId="7">
    <w:name w:val="annotation text"/>
    <w:basedOn w:val="1"/>
    <w:link w:val="30"/>
    <w:qFormat/>
    <w:uiPriority w:val="99"/>
    <w:pPr>
      <w:jc w:val="left"/>
    </w:pPr>
  </w:style>
  <w:style w:type="paragraph" w:styleId="8">
    <w:name w:val="Body Text"/>
    <w:basedOn w:val="1"/>
    <w:link w:val="31"/>
    <w:qFormat/>
    <w:uiPriority w:val="99"/>
    <w:pPr>
      <w:spacing w:after="120"/>
    </w:pPr>
  </w:style>
  <w:style w:type="paragraph" w:styleId="9">
    <w:name w:val="Plain Text"/>
    <w:basedOn w:val="1"/>
    <w:link w:val="48"/>
    <w:uiPriority w:val="99"/>
    <w:pPr>
      <w:widowControl/>
      <w:spacing w:before="100" w:beforeAutospacing="1" w:after="100" w:afterAutospacing="1"/>
      <w:jc w:val="left"/>
    </w:pPr>
    <w:rPr>
      <w:rFonts w:ascii="宋体" w:hAnsi="宋体" w:cs="宋体"/>
      <w:kern w:val="0"/>
      <w:sz w:val="24"/>
      <w:szCs w:val="24"/>
    </w:rPr>
  </w:style>
  <w:style w:type="paragraph" w:styleId="10">
    <w:name w:val="Date"/>
    <w:basedOn w:val="1"/>
    <w:next w:val="1"/>
    <w:link w:val="33"/>
    <w:qFormat/>
    <w:uiPriority w:val="99"/>
    <w:pPr>
      <w:ind w:left="100" w:leftChars="2500"/>
    </w:pPr>
  </w:style>
  <w:style w:type="paragraph" w:styleId="11">
    <w:name w:val="Body Text Indent 2"/>
    <w:basedOn w:val="1"/>
    <w:link w:val="46"/>
    <w:qFormat/>
    <w:uiPriority w:val="99"/>
    <w:pPr>
      <w:spacing w:after="120" w:line="480" w:lineRule="auto"/>
      <w:ind w:left="420" w:leftChars="200"/>
    </w:pPr>
    <w:rPr>
      <w:kern w:val="0"/>
      <w:sz w:val="24"/>
      <w:szCs w:val="24"/>
    </w:rPr>
  </w:style>
  <w:style w:type="paragraph" w:styleId="12">
    <w:name w:val="Balloon Text"/>
    <w:basedOn w:val="1"/>
    <w:link w:val="35"/>
    <w:qFormat/>
    <w:uiPriority w:val="99"/>
    <w:rPr>
      <w:sz w:val="18"/>
      <w:szCs w:val="18"/>
    </w:rPr>
  </w:style>
  <w:style w:type="paragraph" w:styleId="13">
    <w:name w:val="footer"/>
    <w:basedOn w:val="1"/>
    <w:link w:val="36"/>
    <w:qFormat/>
    <w:uiPriority w:val="99"/>
    <w:pPr>
      <w:tabs>
        <w:tab w:val="center" w:pos="4153"/>
        <w:tab w:val="right" w:pos="8306"/>
      </w:tabs>
      <w:snapToGrid w:val="0"/>
      <w:jc w:val="left"/>
    </w:pPr>
    <w:rPr>
      <w:rFonts w:ascii="Calibri" w:hAnsi="Calibri" w:cs="Calibri"/>
      <w:sz w:val="18"/>
      <w:szCs w:val="18"/>
    </w:rPr>
  </w:style>
  <w:style w:type="paragraph" w:styleId="14">
    <w:name w:val="header"/>
    <w:basedOn w:val="1"/>
    <w:link w:val="37"/>
    <w:semiHidden/>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5">
    <w:name w:val="toc 1"/>
    <w:basedOn w:val="1"/>
    <w:next w:val="1"/>
    <w:semiHidden/>
    <w:qFormat/>
    <w:uiPriority w:val="99"/>
    <w:pPr>
      <w:ind w:firstLine="570"/>
    </w:pPr>
    <w:rPr>
      <w:rFonts w:ascii="宋体" w:hAnsi="宋体" w:cs="宋体"/>
      <w:color w:val="000000"/>
      <w:sz w:val="28"/>
      <w:szCs w:val="28"/>
    </w:rPr>
  </w:style>
  <w:style w:type="paragraph" w:styleId="16">
    <w:name w:val="Body Text Indent 3"/>
    <w:basedOn w:val="1"/>
    <w:link w:val="38"/>
    <w:semiHidden/>
    <w:uiPriority w:val="99"/>
    <w:pPr>
      <w:spacing w:after="120"/>
      <w:ind w:left="420" w:leftChars="200"/>
    </w:pPr>
    <w:rPr>
      <w:sz w:val="16"/>
      <w:szCs w:val="16"/>
    </w:rPr>
  </w:style>
  <w:style w:type="paragraph" w:styleId="17">
    <w:name w:val="Body Text 2"/>
    <w:basedOn w:val="1"/>
    <w:link w:val="39"/>
    <w:qFormat/>
    <w:uiPriority w:val="99"/>
    <w:pPr>
      <w:spacing w:after="120" w:line="480" w:lineRule="auto"/>
    </w:pPr>
  </w:style>
  <w:style w:type="paragraph" w:styleId="18">
    <w:name w:val="Normal (Web)"/>
    <w:basedOn w:val="1"/>
    <w:semiHidden/>
    <w:qFormat/>
    <w:uiPriority w:val="99"/>
    <w:pPr>
      <w:spacing w:beforeAutospacing="1" w:afterAutospacing="1"/>
      <w:jc w:val="left"/>
    </w:pPr>
    <w:rPr>
      <w:kern w:val="0"/>
      <w:sz w:val="24"/>
    </w:rPr>
  </w:style>
  <w:style w:type="paragraph" w:styleId="19">
    <w:name w:val="Body Text First Indent"/>
    <w:basedOn w:val="8"/>
    <w:link w:val="40"/>
    <w:qFormat/>
    <w:uiPriority w:val="99"/>
    <w:pPr>
      <w:spacing w:line="312" w:lineRule="auto"/>
      <w:ind w:firstLine="420"/>
    </w:pPr>
  </w:style>
  <w:style w:type="table" w:styleId="21">
    <w:name w:val="Table Grid"/>
    <w:basedOn w:val="20"/>
    <w:qFormat/>
    <w:locked/>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locked/>
    <w:uiPriority w:val="99"/>
    <w:rPr>
      <w:rFonts w:cs="Times New Roman"/>
      <w:b/>
      <w:bCs/>
    </w:rPr>
  </w:style>
  <w:style w:type="character" w:styleId="24">
    <w:name w:val="page number"/>
    <w:basedOn w:val="22"/>
    <w:qFormat/>
    <w:uiPriority w:val="99"/>
    <w:rPr>
      <w:rFonts w:cs="Times New Roman"/>
    </w:rPr>
  </w:style>
  <w:style w:type="character" w:styleId="25">
    <w:name w:val="FollowedHyperlink"/>
    <w:basedOn w:val="22"/>
    <w:qFormat/>
    <w:uiPriority w:val="99"/>
    <w:rPr>
      <w:rFonts w:cs="Times New Roman"/>
      <w:color w:val="800080"/>
      <w:u w:val="single"/>
    </w:rPr>
  </w:style>
  <w:style w:type="character" w:styleId="26">
    <w:name w:val="Hyperlink"/>
    <w:basedOn w:val="22"/>
    <w:qFormat/>
    <w:uiPriority w:val="99"/>
    <w:rPr>
      <w:rFonts w:cs="Times New Roman"/>
      <w:color w:val="0000FF"/>
      <w:u w:val="single"/>
    </w:rPr>
  </w:style>
  <w:style w:type="character" w:customStyle="1" w:styleId="27">
    <w:name w:val="Heading 1 Char"/>
    <w:basedOn w:val="22"/>
    <w:link w:val="3"/>
    <w:qFormat/>
    <w:locked/>
    <w:uiPriority w:val="99"/>
    <w:rPr>
      <w:rFonts w:ascii="Times New Roman" w:hAnsi="Times New Roman" w:cs="Times New Roman"/>
      <w:b/>
      <w:sz w:val="24"/>
      <w:szCs w:val="24"/>
    </w:rPr>
  </w:style>
  <w:style w:type="character" w:customStyle="1" w:styleId="28">
    <w:name w:val="Heading 2 Char"/>
    <w:basedOn w:val="22"/>
    <w:link w:val="4"/>
    <w:semiHidden/>
    <w:qFormat/>
    <w:locked/>
    <w:uiPriority w:val="99"/>
    <w:rPr>
      <w:rFonts w:ascii="Cambria" w:hAnsi="Cambria" w:eastAsia="宋体" w:cs="Times New Roman"/>
      <w:b/>
      <w:bCs/>
      <w:sz w:val="32"/>
      <w:szCs w:val="32"/>
    </w:rPr>
  </w:style>
  <w:style w:type="character" w:customStyle="1" w:styleId="29">
    <w:name w:val="Heading 4 Char"/>
    <w:basedOn w:val="22"/>
    <w:link w:val="5"/>
    <w:semiHidden/>
    <w:locked/>
    <w:uiPriority w:val="99"/>
    <w:rPr>
      <w:rFonts w:ascii="Cambria" w:hAnsi="Cambria" w:eastAsia="宋体" w:cs="Times New Roman"/>
      <w:b/>
      <w:bCs/>
      <w:sz w:val="28"/>
      <w:szCs w:val="28"/>
    </w:rPr>
  </w:style>
  <w:style w:type="character" w:customStyle="1" w:styleId="30">
    <w:name w:val="Comment Text Char"/>
    <w:basedOn w:val="22"/>
    <w:link w:val="7"/>
    <w:semiHidden/>
    <w:qFormat/>
    <w:locked/>
    <w:uiPriority w:val="99"/>
    <w:rPr>
      <w:rFonts w:cs="Times New Roman"/>
      <w:sz w:val="21"/>
      <w:szCs w:val="21"/>
    </w:rPr>
  </w:style>
  <w:style w:type="character" w:customStyle="1" w:styleId="31">
    <w:name w:val="Body Text Char"/>
    <w:basedOn w:val="22"/>
    <w:link w:val="8"/>
    <w:semiHidden/>
    <w:qFormat/>
    <w:locked/>
    <w:uiPriority w:val="99"/>
    <w:rPr>
      <w:rFonts w:cs="Times New Roman"/>
      <w:sz w:val="21"/>
      <w:szCs w:val="21"/>
    </w:rPr>
  </w:style>
  <w:style w:type="character" w:customStyle="1" w:styleId="32">
    <w:name w:val="Plain Text Char"/>
    <w:basedOn w:val="22"/>
    <w:link w:val="9"/>
    <w:qFormat/>
    <w:locked/>
    <w:uiPriority w:val="99"/>
    <w:rPr>
      <w:rFonts w:ascii="宋体" w:hAnsi="宋体" w:eastAsia="宋体" w:cs="Times New Roman"/>
      <w:kern w:val="0"/>
      <w:sz w:val="24"/>
    </w:rPr>
  </w:style>
  <w:style w:type="character" w:customStyle="1" w:styleId="33">
    <w:name w:val="Date Char"/>
    <w:basedOn w:val="22"/>
    <w:link w:val="10"/>
    <w:qFormat/>
    <w:locked/>
    <w:uiPriority w:val="99"/>
    <w:rPr>
      <w:rFonts w:ascii="Times New Roman" w:hAnsi="Times New Roman" w:cs="Times New Roman"/>
      <w:sz w:val="21"/>
      <w:szCs w:val="21"/>
    </w:rPr>
  </w:style>
  <w:style w:type="character" w:customStyle="1" w:styleId="34">
    <w:name w:val="Body Text Indent 2 Char"/>
    <w:basedOn w:val="22"/>
    <w:link w:val="11"/>
    <w:locked/>
    <w:uiPriority w:val="99"/>
    <w:rPr>
      <w:rFonts w:ascii="Times New Roman" w:hAnsi="Times New Roman" w:eastAsia="宋体" w:cs="Times New Roman"/>
      <w:sz w:val="24"/>
    </w:rPr>
  </w:style>
  <w:style w:type="character" w:customStyle="1" w:styleId="35">
    <w:name w:val="Balloon Text Char"/>
    <w:basedOn w:val="22"/>
    <w:link w:val="12"/>
    <w:qFormat/>
    <w:locked/>
    <w:uiPriority w:val="99"/>
    <w:rPr>
      <w:rFonts w:ascii="Times New Roman" w:hAnsi="Times New Roman" w:cs="Times New Roman"/>
      <w:sz w:val="18"/>
      <w:szCs w:val="18"/>
    </w:rPr>
  </w:style>
  <w:style w:type="character" w:customStyle="1" w:styleId="36">
    <w:name w:val="Footer Char"/>
    <w:basedOn w:val="22"/>
    <w:link w:val="13"/>
    <w:qFormat/>
    <w:locked/>
    <w:uiPriority w:val="99"/>
    <w:rPr>
      <w:rFonts w:cs="Times New Roman"/>
      <w:sz w:val="18"/>
      <w:szCs w:val="18"/>
    </w:rPr>
  </w:style>
  <w:style w:type="character" w:customStyle="1" w:styleId="37">
    <w:name w:val="Header Char"/>
    <w:basedOn w:val="22"/>
    <w:link w:val="14"/>
    <w:semiHidden/>
    <w:qFormat/>
    <w:locked/>
    <w:uiPriority w:val="99"/>
    <w:rPr>
      <w:rFonts w:cs="Times New Roman"/>
      <w:sz w:val="18"/>
      <w:szCs w:val="18"/>
    </w:rPr>
  </w:style>
  <w:style w:type="character" w:customStyle="1" w:styleId="38">
    <w:name w:val="Body Text Indent 3 Char"/>
    <w:basedOn w:val="22"/>
    <w:link w:val="16"/>
    <w:semiHidden/>
    <w:qFormat/>
    <w:locked/>
    <w:uiPriority w:val="99"/>
    <w:rPr>
      <w:rFonts w:ascii="Times New Roman" w:hAnsi="Times New Roman" w:eastAsia="宋体" w:cs="Times New Roman"/>
      <w:sz w:val="16"/>
      <w:szCs w:val="16"/>
    </w:rPr>
  </w:style>
  <w:style w:type="character" w:customStyle="1" w:styleId="39">
    <w:name w:val="Body Text 2 Char"/>
    <w:basedOn w:val="22"/>
    <w:link w:val="17"/>
    <w:qFormat/>
    <w:locked/>
    <w:uiPriority w:val="99"/>
    <w:rPr>
      <w:rFonts w:ascii="Times New Roman" w:hAnsi="Times New Roman" w:eastAsia="宋体" w:cs="Times New Roman"/>
      <w:sz w:val="24"/>
      <w:szCs w:val="24"/>
    </w:rPr>
  </w:style>
  <w:style w:type="character" w:customStyle="1" w:styleId="40">
    <w:name w:val="Body Text First Indent Char"/>
    <w:basedOn w:val="31"/>
    <w:link w:val="19"/>
    <w:semiHidden/>
    <w:qFormat/>
    <w:locked/>
    <w:uiPriority w:val="99"/>
  </w:style>
  <w:style w:type="paragraph" w:customStyle="1" w:styleId="41">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42">
    <w:name w:val="列出段落1"/>
    <w:basedOn w:val="1"/>
    <w:qFormat/>
    <w:uiPriority w:val="99"/>
    <w:pPr>
      <w:ind w:firstLine="420" w:firstLineChars="200"/>
    </w:pPr>
  </w:style>
  <w:style w:type="paragraph" w:customStyle="1" w:styleId="43">
    <w:name w:val="p0"/>
    <w:basedOn w:val="1"/>
    <w:uiPriority w:val="99"/>
    <w:pPr>
      <w:widowControl/>
    </w:pPr>
    <w:rPr>
      <w:kern w:val="0"/>
    </w:rPr>
  </w:style>
  <w:style w:type="paragraph" w:customStyle="1" w:styleId="44">
    <w:name w:val="样式1"/>
    <w:basedOn w:val="1"/>
    <w:uiPriority w:val="99"/>
    <w:pPr>
      <w:tabs>
        <w:tab w:val="left" w:pos="709"/>
      </w:tabs>
      <w:adjustRightInd w:val="0"/>
      <w:ind w:left="709" w:hanging="709"/>
      <w:textAlignment w:val="baseline"/>
    </w:pPr>
    <w:rPr>
      <w:rFonts w:ascii="宋体" w:hAnsi="宋体"/>
    </w:rPr>
  </w:style>
  <w:style w:type="character" w:customStyle="1" w:styleId="45">
    <w:name w:val="Body Text Indent 2 Char1"/>
    <w:basedOn w:val="22"/>
    <w:semiHidden/>
    <w:locked/>
    <w:uiPriority w:val="99"/>
    <w:rPr>
      <w:rFonts w:ascii="Times New Roman" w:hAnsi="Times New Roman" w:cs="Times New Roman"/>
      <w:sz w:val="24"/>
      <w:szCs w:val="24"/>
    </w:rPr>
  </w:style>
  <w:style w:type="character" w:customStyle="1" w:styleId="46">
    <w:name w:val="Body Text Indent 2 Char2"/>
    <w:basedOn w:val="22"/>
    <w:link w:val="11"/>
    <w:semiHidden/>
    <w:qFormat/>
    <w:locked/>
    <w:uiPriority w:val="99"/>
    <w:rPr>
      <w:rFonts w:ascii="Times New Roman" w:hAnsi="Times New Roman" w:eastAsia="宋体" w:cs="Times New Roman"/>
      <w:sz w:val="24"/>
      <w:szCs w:val="24"/>
    </w:rPr>
  </w:style>
  <w:style w:type="character" w:customStyle="1" w:styleId="47">
    <w:name w:val="Plain Text Char1"/>
    <w:basedOn w:val="22"/>
    <w:semiHidden/>
    <w:qFormat/>
    <w:locked/>
    <w:uiPriority w:val="99"/>
    <w:rPr>
      <w:rFonts w:ascii="宋体" w:hAnsi="Courier New" w:cs="宋体"/>
      <w:sz w:val="21"/>
      <w:szCs w:val="21"/>
    </w:rPr>
  </w:style>
  <w:style w:type="character" w:customStyle="1" w:styleId="48">
    <w:name w:val="Plain Text Char2"/>
    <w:basedOn w:val="22"/>
    <w:link w:val="9"/>
    <w:semiHidden/>
    <w:qFormat/>
    <w:locked/>
    <w:uiPriority w:val="99"/>
    <w:rPr>
      <w:rFonts w:ascii="宋体" w:hAnsi="Courier New" w:eastAsia="宋体" w:cs="宋体"/>
      <w:sz w:val="21"/>
      <w:szCs w:val="21"/>
    </w:rPr>
  </w:style>
  <w:style w:type="paragraph" w:customStyle="1" w:styleId="49">
    <w:name w:val="列出段落2"/>
    <w:basedOn w:val="1"/>
    <w:uiPriority w:val="99"/>
    <w:pPr>
      <w:ind w:firstLine="420" w:firstLineChars="200"/>
    </w:pPr>
  </w:style>
  <w:style w:type="paragraph" w:styleId="50">
    <w:name w:val="List Paragraph"/>
    <w:basedOn w:val="1"/>
    <w:qFormat/>
    <w:uiPriority w:val="99"/>
    <w:pPr>
      <w:ind w:firstLine="420" w:firstLineChars="200"/>
    </w:pPr>
  </w:style>
  <w:style w:type="paragraph" w:customStyle="1" w:styleId="51">
    <w:name w:val="正文_9"/>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Body Text 21"/>
    <w:basedOn w:val="1"/>
    <w:qFormat/>
    <w:uiPriority w:val="99"/>
    <w:pPr>
      <w:spacing w:line="480" w:lineRule="auto"/>
    </w:pPr>
    <w:rPr>
      <w:rFonts w:ascii="Calibri" w:hAnsi="Calibri"/>
      <w:sz w:val="20"/>
    </w:rPr>
  </w:style>
  <w:style w:type="paragraph" w:customStyle="1" w:styleId="53">
    <w:name w:val="正文_2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标题 2 New"/>
    <w:basedOn w:val="55"/>
    <w:next w:val="55"/>
    <w:qFormat/>
    <w:uiPriority w:val="99"/>
    <w:pPr>
      <w:keepNext/>
      <w:keepLines/>
      <w:tabs>
        <w:tab w:val="left" w:pos="31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60" w:after="260" w:line="340" w:lineRule="exact"/>
      <w:jc w:val="center"/>
      <w:outlineLvl w:val="1"/>
    </w:pPr>
    <w:rPr>
      <w:rFonts w:ascii="黑体" w:hAnsi="Arial" w:eastAsia="黑体"/>
      <w:b/>
      <w:kern w:val="0"/>
      <w:sz w:val="20"/>
      <w:szCs w:val="20"/>
    </w:rPr>
  </w:style>
  <w:style w:type="paragraph" w:customStyle="1" w:styleId="55">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redfilenumber"/>
    <w:basedOn w:val="22"/>
    <w:uiPriority w:val="99"/>
    <w:rPr>
      <w:rFonts w:cs="Times New Roman"/>
      <w:color w:val="BA2636"/>
      <w:sz w:val="18"/>
      <w:szCs w:val="18"/>
    </w:rPr>
  </w:style>
  <w:style w:type="character" w:customStyle="1" w:styleId="57">
    <w:name w:val="cfdate"/>
    <w:basedOn w:val="22"/>
    <w:qFormat/>
    <w:uiPriority w:val="99"/>
    <w:rPr>
      <w:rFonts w:cs="Times New Roman"/>
      <w:color w:val="333333"/>
      <w:sz w:val="18"/>
      <w:szCs w:val="18"/>
    </w:rPr>
  </w:style>
  <w:style w:type="character" w:customStyle="1" w:styleId="58">
    <w:name w:val="redfilefwwh"/>
    <w:basedOn w:val="22"/>
    <w:uiPriority w:val="99"/>
    <w:rPr>
      <w:rFonts w:cs="Times New Roman"/>
      <w:color w:val="BA2636"/>
      <w:sz w:val="18"/>
      <w:szCs w:val="18"/>
    </w:rPr>
  </w:style>
  <w:style w:type="character" w:customStyle="1" w:styleId="59">
    <w:name w:val="gjfg"/>
    <w:basedOn w:val="22"/>
    <w:uiPriority w:val="99"/>
    <w:rPr>
      <w:rFonts w:cs="Times New Roman"/>
    </w:rPr>
  </w:style>
  <w:style w:type="character" w:customStyle="1" w:styleId="60">
    <w:name w:val="qxdate"/>
    <w:basedOn w:val="22"/>
    <w:qFormat/>
    <w:uiPriority w:val="99"/>
    <w:rPr>
      <w:rFonts w:cs="Times New Roman"/>
      <w:color w:val="333333"/>
      <w:sz w:val="18"/>
      <w:szCs w:val="18"/>
    </w:rPr>
  </w:style>
  <w:style w:type="character" w:customStyle="1" w:styleId="61">
    <w:name w:val="displayarti"/>
    <w:basedOn w:val="22"/>
    <w:qFormat/>
    <w:uiPriority w:val="99"/>
    <w:rPr>
      <w:rFonts w:cs="Times New Roman"/>
      <w:color w:val="FFFFFF"/>
      <w:shd w:val="clear" w:color="auto" w:fill="A00000"/>
    </w:rPr>
  </w:style>
  <w:style w:type="character" w:customStyle="1" w:styleId="62">
    <w:name w:val="next"/>
    <w:basedOn w:val="22"/>
    <w:uiPriority w:val="99"/>
    <w:rPr>
      <w:rFonts w:ascii="微软雅黑" w:hAnsi="微软雅黑" w:eastAsia="微软雅黑" w:cs="微软雅黑"/>
      <w:sz w:val="21"/>
      <w:szCs w:val="21"/>
    </w:rPr>
  </w:style>
  <w:style w:type="character" w:customStyle="1" w:styleId="63">
    <w:name w:val="next1"/>
    <w:basedOn w:val="22"/>
    <w:qFormat/>
    <w:uiPriority w:val="99"/>
    <w:rPr>
      <w:rFonts w:cs="Times New Roman"/>
      <w:color w:val="888888"/>
    </w:rPr>
  </w:style>
  <w:style w:type="character" w:customStyle="1" w:styleId="64">
    <w:name w:val="prev"/>
    <w:basedOn w:val="22"/>
    <w:uiPriority w:val="99"/>
    <w:rPr>
      <w:rFonts w:ascii="微软雅黑" w:hAnsi="微软雅黑" w:eastAsia="微软雅黑" w:cs="微软雅黑"/>
      <w:sz w:val="21"/>
      <w:szCs w:val="21"/>
    </w:rPr>
  </w:style>
  <w:style w:type="character" w:customStyle="1" w:styleId="65">
    <w:name w:val="prev1"/>
    <w:basedOn w:val="22"/>
    <w:uiPriority w:val="99"/>
    <w:rPr>
      <w:rFonts w:cs="Times New Roman"/>
      <w:color w:val="888888"/>
    </w:rPr>
  </w:style>
  <w:style w:type="character" w:customStyle="1" w:styleId="66">
    <w:name w:val="prev2"/>
    <w:basedOn w:val="22"/>
    <w:uiPriority w:val="99"/>
    <w:rPr>
      <w:rFonts w:cs="Times New Roman"/>
      <w:color w:val="888888"/>
    </w:rPr>
  </w:style>
  <w:style w:type="character" w:customStyle="1" w:styleId="67">
    <w:name w:val="prev3"/>
    <w:basedOn w:val="22"/>
    <w:uiPriority w:val="99"/>
    <w:rPr>
      <w:rFonts w:ascii="微软雅黑" w:hAnsi="微软雅黑" w:eastAsia="微软雅黑" w:cs="微软雅黑"/>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36</Pages>
  <Words>2044</Words>
  <Characters>11651</Characters>
  <Lines>0</Lines>
  <Paragraphs>0</Paragraphs>
  <TotalTime>23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2019-12-12T02:59:00Z</dcterms:created>
  <dc:creator>User</dc:creator>
  <cp:lastModifiedBy>A</cp:lastModifiedBy>
  <cp:lastPrinted>2020-09-01T02:24:00Z</cp:lastPrinted>
  <dcterms:modified xsi:type="dcterms:W3CDTF">2021-03-05T07:55:09Z</dcterms:modified>
  <dc:title>赤峰市政府办公厅</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