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AC9E7">
      <w:pPr>
        <w:pStyle w:val="4"/>
        <w:widowControl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kern w:val="2"/>
          <w:sz w:val="28"/>
          <w:szCs w:val="28"/>
          <w:lang w:val="en-US" w:eastAsia="zh-CN" w:bidi="ar-SA"/>
        </w:rPr>
        <w:t>附件7</w:t>
      </w:r>
    </w:p>
    <w:p w14:paraId="4A8DAF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ascii="黑体" w:hAnsi="黑体" w:eastAsia="黑体"/>
          <w:sz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内蒙古自治区医学会医学教育分会2025年学术年会课程思政优秀案例推荐汇总表</w:t>
      </w:r>
    </w:p>
    <w:tbl>
      <w:tblPr>
        <w:tblStyle w:val="12"/>
        <w:tblW w:w="14721" w:type="dxa"/>
        <w:tblInd w:w="-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2036"/>
        <w:gridCol w:w="1736"/>
        <w:gridCol w:w="2336"/>
        <w:gridCol w:w="1467"/>
        <w:gridCol w:w="1554"/>
        <w:gridCol w:w="1693"/>
        <w:gridCol w:w="1511"/>
        <w:gridCol w:w="1446"/>
      </w:tblGrid>
      <w:tr w14:paraId="05B6C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942" w:type="dxa"/>
          </w:tcPr>
          <w:p w14:paraId="4CD1C8A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b/>
                <w:sz w:val="26"/>
                <w:lang w:eastAsia="en-US"/>
              </w:rPr>
            </w:pPr>
            <w:r>
              <w:rPr>
                <w:rFonts w:hint="eastAsia"/>
                <w:b/>
                <w:sz w:val="26"/>
                <w:lang w:val="en-US" w:eastAsia="en-US"/>
              </w:rPr>
              <w:t>序号</w:t>
            </w:r>
          </w:p>
        </w:tc>
        <w:tc>
          <w:tcPr>
            <w:tcW w:w="2036" w:type="dxa"/>
          </w:tcPr>
          <w:p w14:paraId="6F617DA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hint="default" w:eastAsia="仿宋"/>
                <w:b/>
                <w:sz w:val="26"/>
                <w:lang w:val="en-US" w:eastAsia="zh-CN"/>
              </w:rPr>
            </w:pPr>
            <w:r>
              <w:rPr>
                <w:rFonts w:hint="eastAsia"/>
                <w:b/>
                <w:sz w:val="26"/>
                <w:lang w:val="en-US" w:eastAsia="zh-CN"/>
              </w:rPr>
              <w:t>所属单位</w:t>
            </w:r>
          </w:p>
        </w:tc>
        <w:tc>
          <w:tcPr>
            <w:tcW w:w="1736" w:type="dxa"/>
            <w:shd w:val="clear" w:color="auto" w:fill="auto"/>
            <w:vAlign w:val="top"/>
          </w:tcPr>
          <w:p w14:paraId="34EC6E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hint="default" w:ascii="仿宋" w:hAnsi="仿宋" w:eastAsia="仿宋" w:cs="仿宋"/>
                <w:b/>
                <w:kern w:val="2"/>
                <w:sz w:val="26"/>
                <w:szCs w:val="24"/>
                <w:lang w:val="en-US" w:eastAsia="en-US" w:bidi="ar-SA"/>
              </w:rPr>
            </w:pPr>
            <w:r>
              <w:rPr>
                <w:rFonts w:hint="eastAsia"/>
                <w:b/>
                <w:spacing w:val="-4"/>
                <w:sz w:val="26"/>
                <w:lang w:val="en-US" w:eastAsia="zh-CN"/>
              </w:rPr>
              <w:t>教师姓名</w:t>
            </w:r>
          </w:p>
        </w:tc>
        <w:tc>
          <w:tcPr>
            <w:tcW w:w="2336" w:type="dxa"/>
            <w:shd w:val="clear" w:color="auto" w:fill="auto"/>
            <w:vAlign w:val="top"/>
          </w:tcPr>
          <w:p w14:paraId="381C4DD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hint="default" w:ascii="仿宋" w:hAnsi="仿宋" w:eastAsia="仿宋" w:cs="仿宋"/>
                <w:b/>
                <w:kern w:val="2"/>
                <w:sz w:val="26"/>
                <w:szCs w:val="24"/>
                <w:lang w:val="en-US" w:eastAsia="zh-CN" w:bidi="ar-SA"/>
              </w:rPr>
            </w:pPr>
            <w:r>
              <w:rPr>
                <w:b/>
                <w:spacing w:val="-4"/>
                <w:sz w:val="26"/>
                <w:lang w:eastAsia="en-US"/>
              </w:rPr>
              <w:t>案例名称</w:t>
            </w:r>
          </w:p>
        </w:tc>
        <w:tc>
          <w:tcPr>
            <w:tcW w:w="1467" w:type="dxa"/>
            <w:shd w:val="clear" w:color="auto" w:fill="auto"/>
            <w:vAlign w:val="top"/>
          </w:tcPr>
          <w:p w14:paraId="4E1187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hint="default" w:ascii="仿宋" w:hAnsi="仿宋" w:eastAsia="仿宋" w:cs="仿宋"/>
                <w:b/>
                <w:kern w:val="2"/>
                <w:sz w:val="26"/>
                <w:szCs w:val="24"/>
                <w:lang w:val="en-US" w:eastAsia="en-US" w:bidi="ar-SA"/>
              </w:rPr>
            </w:pPr>
            <w:r>
              <w:rPr>
                <w:rFonts w:hint="eastAsia" w:cs="仿宋"/>
                <w:b/>
                <w:kern w:val="2"/>
                <w:sz w:val="26"/>
                <w:szCs w:val="24"/>
                <w:lang w:val="en-US" w:eastAsia="zh-CN" w:bidi="ar-SA"/>
              </w:rPr>
              <w:t>案例主题</w:t>
            </w:r>
          </w:p>
        </w:tc>
        <w:tc>
          <w:tcPr>
            <w:tcW w:w="1554" w:type="dxa"/>
            <w:shd w:val="clear" w:color="auto" w:fill="auto"/>
            <w:vAlign w:val="top"/>
          </w:tcPr>
          <w:p w14:paraId="6E1B03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hint="default" w:ascii="仿宋" w:hAnsi="仿宋" w:eastAsia="仿宋" w:cs="仿宋"/>
                <w:b/>
                <w:kern w:val="2"/>
                <w:sz w:val="26"/>
                <w:szCs w:val="24"/>
                <w:lang w:val="en-US" w:eastAsia="en-US" w:bidi="ar-SA"/>
              </w:rPr>
            </w:pPr>
            <w:r>
              <w:rPr>
                <w:rFonts w:hint="eastAsia"/>
                <w:b/>
                <w:sz w:val="26"/>
                <w:lang w:val="en-US" w:eastAsia="zh-CN"/>
              </w:rPr>
              <w:t>思政主题</w:t>
            </w:r>
          </w:p>
        </w:tc>
        <w:tc>
          <w:tcPr>
            <w:tcW w:w="1693" w:type="dxa"/>
            <w:shd w:val="clear" w:color="auto" w:fill="auto"/>
            <w:vAlign w:val="top"/>
          </w:tcPr>
          <w:p w14:paraId="5EDDEB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ascii="仿宋" w:hAnsi="仿宋" w:eastAsia="仿宋" w:cs="仿宋"/>
                <w:b/>
                <w:kern w:val="2"/>
                <w:sz w:val="26"/>
                <w:szCs w:val="24"/>
                <w:lang w:val="en-US" w:eastAsia="en-US" w:bidi="ar-SA"/>
              </w:rPr>
            </w:pPr>
            <w:r>
              <w:rPr>
                <w:b/>
                <w:spacing w:val="-4"/>
                <w:sz w:val="26"/>
                <w:lang w:eastAsia="en-US"/>
              </w:rPr>
              <w:t>课程名称</w:t>
            </w:r>
          </w:p>
        </w:tc>
        <w:tc>
          <w:tcPr>
            <w:tcW w:w="1511" w:type="dxa"/>
            <w:shd w:val="clear" w:color="auto" w:fill="auto"/>
            <w:vAlign w:val="top"/>
          </w:tcPr>
          <w:p w14:paraId="05D396D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hint="default" w:ascii="仿宋" w:hAnsi="仿宋" w:eastAsia="仿宋" w:cs="仿宋"/>
                <w:b/>
                <w:kern w:val="2"/>
                <w:sz w:val="26"/>
                <w:szCs w:val="24"/>
                <w:lang w:val="en-US" w:eastAsia="zh-CN" w:bidi="ar-SA"/>
              </w:rPr>
            </w:pPr>
            <w:r>
              <w:rPr>
                <w:b/>
                <w:spacing w:val="-4"/>
                <w:sz w:val="26"/>
                <w:lang w:eastAsia="en-US"/>
              </w:rPr>
              <w:t>课程性质</w:t>
            </w:r>
          </w:p>
        </w:tc>
        <w:tc>
          <w:tcPr>
            <w:tcW w:w="1446" w:type="dxa"/>
            <w:shd w:val="clear" w:color="auto" w:fill="auto"/>
            <w:vAlign w:val="top"/>
          </w:tcPr>
          <w:p w14:paraId="6A838A8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/>
              <w:jc w:val="center"/>
              <w:textAlignment w:val="auto"/>
              <w:rPr>
                <w:rFonts w:hint="eastAsia" w:ascii="仿宋" w:hAnsi="仿宋" w:eastAsia="仿宋" w:cs="仿宋"/>
                <w:b/>
                <w:kern w:val="2"/>
                <w:sz w:val="26"/>
                <w:szCs w:val="24"/>
                <w:lang w:val="en-US" w:eastAsia="zh-CN" w:bidi="ar-SA"/>
              </w:rPr>
            </w:pPr>
            <w:r>
              <w:rPr>
                <w:b/>
                <w:spacing w:val="-4"/>
                <w:sz w:val="26"/>
                <w:lang w:eastAsia="en-US"/>
              </w:rPr>
              <w:t>专业名称</w:t>
            </w:r>
          </w:p>
        </w:tc>
      </w:tr>
      <w:tr w14:paraId="4E188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42" w:type="dxa"/>
          </w:tcPr>
          <w:p w14:paraId="16354286">
            <w:pPr>
              <w:pStyle w:val="11"/>
              <w:autoSpaceDE w:val="0"/>
              <w:autoSpaceDN w:val="0"/>
              <w:spacing w:before="194"/>
              <w:ind w:left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36" w:type="dxa"/>
          </w:tcPr>
          <w:p w14:paraId="77CF8DD9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736" w:type="dxa"/>
          </w:tcPr>
          <w:p w14:paraId="7CCE7078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2336" w:type="dxa"/>
          </w:tcPr>
          <w:p w14:paraId="7DD1DDC0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67" w:type="dxa"/>
          </w:tcPr>
          <w:p w14:paraId="5F915162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54" w:type="dxa"/>
          </w:tcPr>
          <w:p w14:paraId="4BA385BC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693" w:type="dxa"/>
          </w:tcPr>
          <w:p w14:paraId="003F72E9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11" w:type="dxa"/>
          </w:tcPr>
          <w:p w14:paraId="5AF77515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46" w:type="dxa"/>
          </w:tcPr>
          <w:p w14:paraId="4D5ED57F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</w:tr>
      <w:tr w14:paraId="54501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42" w:type="dxa"/>
          </w:tcPr>
          <w:p w14:paraId="39F1C728">
            <w:pPr>
              <w:pStyle w:val="11"/>
              <w:autoSpaceDE w:val="0"/>
              <w:autoSpaceDN w:val="0"/>
              <w:spacing w:before="183"/>
              <w:ind w:left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36" w:type="dxa"/>
          </w:tcPr>
          <w:p w14:paraId="737BB4BA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736" w:type="dxa"/>
          </w:tcPr>
          <w:p w14:paraId="31FA8DB8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2336" w:type="dxa"/>
          </w:tcPr>
          <w:p w14:paraId="795455FB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67" w:type="dxa"/>
          </w:tcPr>
          <w:p w14:paraId="1D399F5D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54" w:type="dxa"/>
          </w:tcPr>
          <w:p w14:paraId="2F1BFF9E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693" w:type="dxa"/>
          </w:tcPr>
          <w:p w14:paraId="6B4BFDB4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11" w:type="dxa"/>
          </w:tcPr>
          <w:p w14:paraId="1C010FA5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46" w:type="dxa"/>
          </w:tcPr>
          <w:p w14:paraId="7C573D04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</w:tr>
      <w:tr w14:paraId="2CDB2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42" w:type="dxa"/>
          </w:tcPr>
          <w:p w14:paraId="2DE4C258">
            <w:pPr>
              <w:pStyle w:val="11"/>
              <w:autoSpaceDE w:val="0"/>
              <w:autoSpaceDN w:val="0"/>
              <w:spacing w:before="192"/>
              <w:ind w:left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036" w:type="dxa"/>
          </w:tcPr>
          <w:p w14:paraId="61D62B65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736" w:type="dxa"/>
          </w:tcPr>
          <w:p w14:paraId="6DB063D7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2336" w:type="dxa"/>
          </w:tcPr>
          <w:p w14:paraId="5BAE6CE5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67" w:type="dxa"/>
          </w:tcPr>
          <w:p w14:paraId="79E22CEB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54" w:type="dxa"/>
          </w:tcPr>
          <w:p w14:paraId="7BFEA44A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693" w:type="dxa"/>
          </w:tcPr>
          <w:p w14:paraId="3993A0B2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11" w:type="dxa"/>
          </w:tcPr>
          <w:p w14:paraId="37FCF269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46" w:type="dxa"/>
          </w:tcPr>
          <w:p w14:paraId="570D61EB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</w:tr>
      <w:tr w14:paraId="02985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942" w:type="dxa"/>
          </w:tcPr>
          <w:p w14:paraId="11C9B6BE">
            <w:pPr>
              <w:pStyle w:val="11"/>
              <w:autoSpaceDE w:val="0"/>
              <w:autoSpaceDN w:val="0"/>
              <w:spacing w:before="169"/>
              <w:ind w:left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36" w:type="dxa"/>
          </w:tcPr>
          <w:p w14:paraId="7E83313F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736" w:type="dxa"/>
          </w:tcPr>
          <w:p w14:paraId="5064DEF2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2336" w:type="dxa"/>
          </w:tcPr>
          <w:p w14:paraId="39D14671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67" w:type="dxa"/>
          </w:tcPr>
          <w:p w14:paraId="523D850B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54" w:type="dxa"/>
          </w:tcPr>
          <w:p w14:paraId="2C08F8E5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693" w:type="dxa"/>
          </w:tcPr>
          <w:p w14:paraId="62E4C746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11" w:type="dxa"/>
          </w:tcPr>
          <w:p w14:paraId="1A8B797C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46" w:type="dxa"/>
          </w:tcPr>
          <w:p w14:paraId="5CAE2403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</w:tr>
      <w:tr w14:paraId="4B61F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942" w:type="dxa"/>
          </w:tcPr>
          <w:p w14:paraId="11C2442A">
            <w:pPr>
              <w:pStyle w:val="11"/>
              <w:autoSpaceDE w:val="0"/>
              <w:autoSpaceDN w:val="0"/>
              <w:spacing w:before="153"/>
              <w:ind w:left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036" w:type="dxa"/>
          </w:tcPr>
          <w:p w14:paraId="62AD7123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736" w:type="dxa"/>
          </w:tcPr>
          <w:p w14:paraId="57030F65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2336" w:type="dxa"/>
          </w:tcPr>
          <w:p w14:paraId="1D1EF7FA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67" w:type="dxa"/>
          </w:tcPr>
          <w:p w14:paraId="308613E0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54" w:type="dxa"/>
          </w:tcPr>
          <w:p w14:paraId="52E4ED00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693" w:type="dxa"/>
          </w:tcPr>
          <w:p w14:paraId="667F121C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11" w:type="dxa"/>
          </w:tcPr>
          <w:p w14:paraId="64D03CA8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46" w:type="dxa"/>
          </w:tcPr>
          <w:p w14:paraId="1E7A823A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</w:tr>
      <w:tr w14:paraId="67933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42" w:type="dxa"/>
          </w:tcPr>
          <w:p w14:paraId="31FA8940">
            <w:pPr>
              <w:pStyle w:val="11"/>
              <w:autoSpaceDE w:val="0"/>
              <w:autoSpaceDN w:val="0"/>
              <w:spacing w:before="173"/>
              <w:ind w:left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36" w:type="dxa"/>
          </w:tcPr>
          <w:p w14:paraId="09EA0C6C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736" w:type="dxa"/>
          </w:tcPr>
          <w:p w14:paraId="6BA1BBAF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2336" w:type="dxa"/>
          </w:tcPr>
          <w:p w14:paraId="452212D1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67" w:type="dxa"/>
          </w:tcPr>
          <w:p w14:paraId="28228573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54" w:type="dxa"/>
          </w:tcPr>
          <w:p w14:paraId="5FB431FF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693" w:type="dxa"/>
          </w:tcPr>
          <w:p w14:paraId="6D3FD1A3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11" w:type="dxa"/>
          </w:tcPr>
          <w:p w14:paraId="3C363310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46" w:type="dxa"/>
          </w:tcPr>
          <w:p w14:paraId="215130A5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</w:tr>
      <w:tr w14:paraId="58D9E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42" w:type="dxa"/>
          </w:tcPr>
          <w:p w14:paraId="2E00B7F8">
            <w:pPr>
              <w:pStyle w:val="11"/>
              <w:autoSpaceDE w:val="0"/>
              <w:autoSpaceDN w:val="0"/>
              <w:spacing w:before="184"/>
              <w:ind w:left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36" w:type="dxa"/>
          </w:tcPr>
          <w:p w14:paraId="0A5A64DA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736" w:type="dxa"/>
          </w:tcPr>
          <w:p w14:paraId="0FBF7B7B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2336" w:type="dxa"/>
          </w:tcPr>
          <w:p w14:paraId="077DA518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67" w:type="dxa"/>
          </w:tcPr>
          <w:p w14:paraId="39DAAA6A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54" w:type="dxa"/>
          </w:tcPr>
          <w:p w14:paraId="354D75FB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693" w:type="dxa"/>
          </w:tcPr>
          <w:p w14:paraId="76B1CFFE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511" w:type="dxa"/>
          </w:tcPr>
          <w:p w14:paraId="77B7F3AA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  <w:tc>
          <w:tcPr>
            <w:tcW w:w="1446" w:type="dxa"/>
          </w:tcPr>
          <w:p w14:paraId="009A4242">
            <w:pPr>
              <w:pStyle w:val="11"/>
              <w:autoSpaceDE w:val="0"/>
              <w:autoSpaceDN w:val="0"/>
              <w:rPr>
                <w:rFonts w:ascii="Times New Roman"/>
                <w:sz w:val="28"/>
                <w:lang w:eastAsia="en-US"/>
              </w:rPr>
            </w:pPr>
          </w:p>
        </w:tc>
      </w:tr>
    </w:tbl>
    <w:p w14:paraId="6FFAAB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备注：1.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课程性质按照公共基础课程、专业教育课程、实践类课程填写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。</w:t>
      </w:r>
    </w:p>
    <w:p w14:paraId="2D3A41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lef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2.请将课程思政案例WORD版和2025年学术年会课程思政优秀案例推荐汇总表打包一个文件夹，命名为“内蒙古自治区医学会医学教育分会2025年学术年会+课程思政优秀案例征集+姓名”，在8月20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日前打包发送至会议学术组邮箱：sika.liulu@88.com。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736679-3E86-496F-B41B-38883FFD31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E05FA34-CB3C-46CD-91C0-73376BF5593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6FE2828E-FD66-4970-B67D-EFE2A833FE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NzQxYjM4ZjU1Nzk2MTVjNDMwNDFiOTYxZmQyYjIifQ=="/>
  </w:docVars>
  <w:rsids>
    <w:rsidRoot w:val="00000000"/>
    <w:rsid w:val="063D3F02"/>
    <w:rsid w:val="09E55D95"/>
    <w:rsid w:val="0EBC3736"/>
    <w:rsid w:val="100D48FD"/>
    <w:rsid w:val="139571D6"/>
    <w:rsid w:val="14347B73"/>
    <w:rsid w:val="16021A02"/>
    <w:rsid w:val="16343DB8"/>
    <w:rsid w:val="16702E8A"/>
    <w:rsid w:val="1BD9327F"/>
    <w:rsid w:val="1BF24FD1"/>
    <w:rsid w:val="1DE5593A"/>
    <w:rsid w:val="285D489A"/>
    <w:rsid w:val="28F65A8A"/>
    <w:rsid w:val="29084EB0"/>
    <w:rsid w:val="2A742AF1"/>
    <w:rsid w:val="2CBC1CA6"/>
    <w:rsid w:val="2E4F7802"/>
    <w:rsid w:val="32625CD9"/>
    <w:rsid w:val="32C9626A"/>
    <w:rsid w:val="34FF35B2"/>
    <w:rsid w:val="352E01C0"/>
    <w:rsid w:val="37FC471E"/>
    <w:rsid w:val="40B91547"/>
    <w:rsid w:val="41926891"/>
    <w:rsid w:val="43093238"/>
    <w:rsid w:val="434B40CF"/>
    <w:rsid w:val="439A7EC2"/>
    <w:rsid w:val="449D0A3E"/>
    <w:rsid w:val="472B0583"/>
    <w:rsid w:val="48941740"/>
    <w:rsid w:val="547355A6"/>
    <w:rsid w:val="55BF1839"/>
    <w:rsid w:val="6B530891"/>
    <w:rsid w:val="74860708"/>
    <w:rsid w:val="75900DF6"/>
    <w:rsid w:val="77D86555"/>
    <w:rsid w:val="78E21FA1"/>
    <w:rsid w:val="7CDF6107"/>
    <w:rsid w:val="7FDC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288"/>
      <w:ind w:left="2706" w:right="1164" w:hanging="1815"/>
      <w:outlineLvl w:val="0"/>
    </w:pPr>
    <w:rPr>
      <w:rFonts w:ascii="PMingLiU" w:hAnsi="PMingLiU" w:eastAsia="PMingLiU" w:cs="PMingLiU"/>
      <w:sz w:val="44"/>
      <w:szCs w:val="4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122"/>
    </w:pPr>
    <w:rPr>
      <w:sz w:val="32"/>
      <w:szCs w:val="32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paragraph" w:customStyle="1" w:styleId="11">
    <w:name w:val="Table Paragraph"/>
    <w:basedOn w:val="1"/>
    <w:autoRedefine/>
    <w:qFormat/>
    <w:uiPriority w:val="1"/>
    <w:rPr>
      <w:rFonts w:ascii="仿宋" w:hAnsi="仿宋" w:eastAsia="仿宋" w:cs="仿宋"/>
    </w:rPr>
  </w:style>
  <w:style w:type="table" w:customStyle="1" w:styleId="12">
    <w:name w:val="Table Normal"/>
    <w:autoRedefine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242</Characters>
  <Lines>0</Lines>
  <Paragraphs>0</Paragraphs>
  <TotalTime>1</TotalTime>
  <ScaleCrop>false</ScaleCrop>
  <LinksUpToDate>false</LinksUpToDate>
  <CharactersWithSpaces>248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2024-03-21T09:32:00Z</dcterms:created>
  <dc:creator>86183</dc:creator>
  <cp:lastModifiedBy>永乐</cp:lastModifiedBy>
  <cp:lastPrinted>2025-07-07T01:12:00Z</cp:lastPrinted>
  <dcterms:modified xsi:type="dcterms:W3CDTF">2025-07-18T03:18:18Z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EDE08ECC7077494D906231EE85C01AFA_13</vt:lpwstr>
  </property>
  <property fmtid="{D5CDD505-2E9C-101B-9397-08002B2CF9AE}" pid="4" name="KSOTemplateDocerSaveRecord">
    <vt:lpwstr>eyJoZGlkIjoiNzdjYzQyY2VkOWVmOWI0M2JkOTZjOTBiOTNiOTJlODciLCJ1c2VySWQiOiIyMjY3MTk5NjYifQ==</vt:lpwstr>
  </property>
</Properties>
</file>