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B5240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ascii="仿宋" w:hAnsi="仿宋" w:eastAsia="仿宋" w:cs="仿宋"/>
          <w:i w:val="0"/>
          <w:iCs w:val="0"/>
          <w:caps w:val="0"/>
          <w:color w:val="333333"/>
          <w:spacing w:val="0"/>
          <w:kern w:val="0"/>
          <w:sz w:val="32"/>
          <w:szCs w:val="32"/>
          <w:bdr w:val="none" w:color="auto" w:sz="0" w:space="0"/>
          <w:shd w:val="clear" w:fill="FFFFFF"/>
          <w:lang w:val="en-US" w:eastAsia="zh-CN" w:bidi="ar"/>
        </w:rPr>
        <w:t>赤院院字〔</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2024〕177号</w:t>
      </w:r>
    </w:p>
    <w:p w14:paraId="00AAE5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ascii="Arial" w:hAnsi="Arial" w:eastAsia="Arial" w:cs="Arial"/>
          <w:i w:val="0"/>
          <w:iCs w:val="0"/>
          <w:caps w:val="0"/>
          <w:color w:val="333333"/>
          <w:spacing w:val="0"/>
          <w:sz w:val="21"/>
          <w:szCs w:val="21"/>
          <w:bdr w:val="none" w:color="auto" w:sz="0" w:space="0"/>
          <w:shd w:val="clear" w:fill="FFFFFF"/>
        </w:rPr>
        <w:drawing>
          <wp:inline distT="0" distB="0" distL="114300" distR="114300">
            <wp:extent cx="304800" cy="3048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25EFACF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40" w:lineRule="atLeast"/>
        <w:ind w:left="0" w:right="0"/>
        <w:jc w:val="center"/>
      </w:pPr>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关于印发《</w:t>
      </w:r>
      <w:bookmarkStart w:id="0" w:name="_GoBack"/>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赤峰学院本科教育教学质量保障体系建设方案</w:t>
      </w:r>
      <w:bookmarkEnd w:id="0"/>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》的通知</w:t>
      </w:r>
    </w:p>
    <w:p w14:paraId="36E1C20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04FB02B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各单位：</w:t>
      </w:r>
    </w:p>
    <w:p w14:paraId="63DFFFF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《赤峰学院本科教育教学质量保障体系建设方案》经学校研究通过，现印发给你们，请遵照执行。</w:t>
      </w:r>
    </w:p>
    <w:p w14:paraId="6E25E87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6DFB9A5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赤 峰 学 院</w:t>
      </w:r>
    </w:p>
    <w:p w14:paraId="494A2B9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2024年10月25日</w:t>
      </w:r>
    </w:p>
    <w:p w14:paraId="2BEFB08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w:t>
      </w:r>
    </w:p>
    <w:p w14:paraId="60D032A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265CC41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530743B1">
      <w:pPr>
        <w:keepNext w:val="0"/>
        <w:keepLines w:val="0"/>
        <w:widowControl/>
        <w:suppressLineNumbers w:val="0"/>
        <w:pBdr>
          <w:top w:val="none" w:color="auto" w:sz="0" w:space="0"/>
          <w:left w:val="none" w:color="auto" w:sz="0" w:space="0"/>
          <w:bottom w:val="none" w:color="auto" w:sz="0" w:space="0"/>
          <w:right w:val="none" w:color="auto" w:sz="0" w:space="0"/>
        </w:pBdr>
        <w:spacing w:before="468" w:beforeAutospacing="0" w:after="156" w:afterAutospacing="0" w:line="560" w:lineRule="atLeast"/>
        <w:ind w:left="0" w:right="0"/>
        <w:jc w:val="center"/>
      </w:pPr>
      <w:r>
        <w:rPr>
          <w:rFonts w:hint="default"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赤峰学院本科教育教学质量保障体系建设方案</w:t>
      </w:r>
    </w:p>
    <w:p w14:paraId="624463B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2D00BE8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根据中共中央、国务院《深化新时代教育评价改革总体方案》、教育部《关于加快建设高水平本科教育全面提高人才培养能力的意见》和《关于深化本科教育教学改革全面提高人才培养质量的意见》等文件精神，结合《赤峰学院第十四个五年发展规划和二〇三五远景规划纲要》，为加强学校本科教育教学质量保障体系建设，制定本方案。</w:t>
      </w:r>
    </w:p>
    <w:p w14:paraId="4E2E670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ascii="黑体" w:hAnsi="宋体" w:eastAsia="黑体" w:cs="黑体"/>
          <w:i w:val="0"/>
          <w:iCs w:val="0"/>
          <w:caps w:val="0"/>
          <w:color w:val="333333"/>
          <w:spacing w:val="0"/>
          <w:kern w:val="0"/>
          <w:sz w:val="32"/>
          <w:szCs w:val="32"/>
          <w:bdr w:val="none" w:color="auto" w:sz="0" w:space="0"/>
          <w:shd w:val="clear" w:fill="FFFFFF"/>
          <w:lang w:val="en-US" w:eastAsia="zh-CN" w:bidi="ar"/>
        </w:rPr>
        <w:t>一、指导思想</w:t>
      </w:r>
    </w:p>
    <w:p w14:paraId="0564A8E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以习近平新时代中国特色社会主义思想为指导，全面贯彻落实党的教育方针，遵循高等教育发展规律，坚持立德树人根本任务，贯彻“学生中心、产出导向、持续改进”的教育理念，落实学校“十四五”发展规划，按照全面质量管理、系统控制等基本原理，行成“标准-评估-反馈-整改-跟踪”的闭环质量保障体系，不断强化师生质量意识，在全校师生中逐步形成自觉、自省、自律、自查、自纠的质量文化意识。</w:t>
      </w:r>
    </w:p>
    <w:p w14:paraId="75E82A4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二、基本理念</w:t>
      </w:r>
    </w:p>
    <w:p w14:paraId="5A96E9E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坚持“学生为本，质量第一”的理念，在学校原有“七位一体”质量保障体系的基础上，结合“三级五类”本科人才培养内部质量保障体系的研究成果，完善质量文化规章制度，出台多种激励政策，进一步细化各环节标准、流程和工作内容，拓展信息反馈渠道和范围，加强评价结果运用，确保质量保障机制完备性。构建全方位、全要素、全过程的教育教学质量保障体系，确保实现高质量人才培养。</w:t>
      </w:r>
    </w:p>
    <w:p w14:paraId="44D5B6D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三、实施原则</w:t>
      </w:r>
    </w:p>
    <w:p w14:paraId="155EB21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文化自觉原则。根据学校的办学定位和教学质量发展战略规划，明确长期目标和阶段性任务，为教学质量的持续提升指明方向。构建学校为主导，学院为主体、人才培养相关利益方共同参与的自觉、自省、自律、自查、自纠的“五自”教学质量文化。</w:t>
      </w:r>
    </w:p>
    <w:p w14:paraId="5133EE9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2.学生中心原则。以学生发展和社会需求为目标，关注学生能力提升和成长收获，让学生学有所长、学有所成。</w:t>
      </w:r>
    </w:p>
    <w:p w14:paraId="50CF3C2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3.问题导向原则。以增强质量保障意识为导向，依据学校办学定位和人才培养质量总目标，构建科学、有效的质量保障体系。</w:t>
      </w:r>
    </w:p>
    <w:p w14:paraId="678E54D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4.持续发展原则。加强过程性监控，强化改进机制，突出评价反馈时效性，落实整改工作，实现学校本科教育教学质量持续提升。</w:t>
      </w:r>
    </w:p>
    <w:p w14:paraId="18E995A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四、总体构架</w:t>
      </w:r>
    </w:p>
    <w:p w14:paraId="40C7FE9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根据学校“立足赤峰、服务基层、辐射周边，在东北地区乃至环渤海地区有一定影响力、在全国有较高知名度的区域性高水平应用型大学”的发展目标，按照国家战略布局、区域经济社会发展、行业企业转型和学生成长的需要，围绕人才培养教育教学过程，建立包含教育教学质量决策系统、目标系统、标准系统、支持系统、监控与评估系统、信息反馈系统、调控系统在内的教育教学质量保障体系（图1），做到目标清晰，任务明确，机构健全，责任到人，通过周期性对用人单位和毕业生进行满意度调研，评估人才培养目标与社会和个人发展需求适应度，确保人才培养目标有效达成，形成成果导向的持续改进长效机制。</w:t>
      </w:r>
    </w:p>
    <w:p w14:paraId="664E957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center"/>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drawing>
          <wp:inline distT="0" distB="0" distL="114300" distR="114300">
            <wp:extent cx="304800" cy="304800"/>
            <wp:effectExtent l="0" t="0" r="0" b="0"/>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5997225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center"/>
      </w:pPr>
      <w:r>
        <w:rPr>
          <w:rFonts w:hint="eastAsia" w:ascii="黑体" w:hAnsi="宋体" w:eastAsia="黑体" w:cs="黑体"/>
          <w:i w:val="0"/>
          <w:iCs w:val="0"/>
          <w:caps w:val="0"/>
          <w:color w:val="333333"/>
          <w:spacing w:val="0"/>
          <w:kern w:val="0"/>
          <w:sz w:val="21"/>
          <w:szCs w:val="21"/>
          <w:bdr w:val="none" w:color="auto" w:sz="0" w:space="0"/>
          <w:shd w:val="clear" w:fill="FFFFFF"/>
          <w:lang w:val="en-US" w:eastAsia="zh-CN" w:bidi="ar"/>
        </w:rPr>
        <w:t>图1.赤峰学院质量保障体系总体框架图</w:t>
      </w:r>
    </w:p>
    <w:p w14:paraId="0587A6B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通过推进过程性评价与终结性评价相结合，综合评价学生德智体美劳发展水平的三维度评学；加强领导、教师、督导、学生四级评教；构建学校领导、职能部门、二级学院、教师、学生五方评管；以及由教育主管部门组织的审核评估、专业认证，由家长、用人单位、社会等其他利益相关形成的多元评价。形成“三维评学、四级评教、五方评管、多元评估”的“3+4+5+N”内外部评价联动的质量评价系统（图2）。构成任务明确、职责清晰、相互协调、相互促进的教学质量监控评价有机体。</w:t>
      </w:r>
    </w:p>
    <w:p w14:paraId="637E8A5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center"/>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drawing>
          <wp:inline distT="0" distB="0" distL="114300" distR="114300">
            <wp:extent cx="304800" cy="304800"/>
            <wp:effectExtent l="0" t="0" r="0" b="0"/>
            <wp:docPr id="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8"/>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73D6A5E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center"/>
      </w:pPr>
      <w:r>
        <w:rPr>
          <w:rFonts w:hint="eastAsia" w:ascii="黑体" w:hAnsi="宋体" w:eastAsia="黑体" w:cs="黑体"/>
          <w:i w:val="0"/>
          <w:iCs w:val="0"/>
          <w:caps w:val="0"/>
          <w:color w:val="333333"/>
          <w:spacing w:val="0"/>
          <w:kern w:val="0"/>
          <w:sz w:val="21"/>
          <w:szCs w:val="21"/>
          <w:bdr w:val="none" w:color="auto" w:sz="0" w:space="0"/>
          <w:shd w:val="clear" w:fill="FFFFFF"/>
          <w:lang w:val="en-US" w:eastAsia="zh-CN" w:bidi="ar"/>
        </w:rPr>
        <w:t>图2.“3+4+5+N”内外部质量评价系统图</w:t>
      </w:r>
    </w:p>
    <w:p w14:paraId="72F691A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五、主要建设内容</w:t>
      </w:r>
    </w:p>
    <w:p w14:paraId="34AB1BD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1.质量决策系统</w:t>
      </w:r>
    </w:p>
    <w:p w14:paraId="67D15C6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为确保学校本科教育教学质量保障体系持续、稳定、有效运行，建立由学校党委会、校长办公会、教学指导委员会组成的质量决策系统。质量决策系统根据国家对高等教育的要求、经济社会发展、区域行业的发展变化，结合学校办学定位、服务面向及发展规划等确立人才培养总目标，决策学校本科教育教学活动的发展方向，在体系中处于统领和指导地位。质量决策系统的主要任务是确定学校质量目标，指导制定本科教育教学标准和相关政策，指挥和协调本科教育教学质量支持、监控预评估、信息反馈、调控的各项活动，分析研究学校本科教育教学情况，为学校发展提供咨询和建议。执行《赤峰大学章程》。</w:t>
      </w:r>
    </w:p>
    <w:p w14:paraId="576746B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2.质量目标系统</w:t>
      </w:r>
    </w:p>
    <w:p w14:paraId="6A16637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由学校党委领导，受党委会、校长办公会委托，由改革发展与规划处牵头，协调各相关行政处室，建立质量目标系统。质量目标系统根据学校党委会和校长办公会决策数据，制定短期和长期学校发展目标、办学特色目标、人才培养目标、服务面向目标。执行《赤峰学院第十四个五年发展规划和二〇三五远景规划纲要》。</w:t>
      </w:r>
    </w:p>
    <w:p w14:paraId="080BE02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3.质量标准系统</w:t>
      </w:r>
    </w:p>
    <w:p w14:paraId="71D3680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按照学校制定的发展目标、办学特色目标、人才培养目标、服务面向目标，围绕人才培养全过程，确立符合学校实际的本科教育教学各项质量标准和政策，形成质量标准系统。质量标准系统由专业质量标准、教学建设质量标准、教学过程质量标准、教学管理质量标准、教学文档质量标准等方面组成，涵盖师德师风建设、专业类教学质量国家标准、本科人才培养方案、专业和课程建设、实验室建设、各教学环节教学质量标准等相关规章制度。各教学单位遵照质量标准开展教育教学活动，明确质量保障工作职责，在人才培养过程中，注重质量要素和质量管理活动的有效组织，使各环节有序运行。执行《赤峰学院本科教学主要环节质量标准》等文件。</w:t>
      </w:r>
    </w:p>
    <w:p w14:paraId="1E5417B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4.质量支持系统</w:t>
      </w:r>
    </w:p>
    <w:p w14:paraId="7EB28AD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部门、各教学单位对照本科教学质量目标，遵照教学质量标准，强化自觉、自省、自律、自查、自纠的质量文化建设，为学校本科教育教学提供政策、制度、组织、条件和文化保障。各单位要以促进学生能力提升和成长收获为宗旨，协同配合，从组织建设、人事管理、学生管理、经费支持、科学研究、条件保障、后勤服务等各方面保证有效支撑教育教学工作。执行《赤峰学院岗位设置管理实施办法》《赤峰学院二级学院经费使用管理办法》《赤峰学院国有资产管理规定》等文件。</w:t>
      </w:r>
    </w:p>
    <w:p w14:paraId="2F79D37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5.质量监控与评估系统</w:t>
      </w:r>
    </w:p>
    <w:p w14:paraId="283016F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教务处成立专门的质控部门，负责学校本科教学质量监控与评估系统的建设和运行，对学校本科教育教学质量实施全面监控与评估。构建协同提质、持续改进的“三级五类”内部本科教育教学质量保障，以及以本科教育教学审核评估、专业认证、第三方评价和利益相关方评价等手段为主要抓手的外部质量监控的综合性、立体化本科教学质量监控与评估系统。通过“三维评学、四级评教、五方评管、多元评估”实现完整的内外部本科教学质量综合评价。执行《赤峰学院本科教学质量监控与评估实施办法（修订）》《赤峰学院本科教学工作考核评价办法》《赤峰学院一流本科专业建设成效评价办法》等文件。</w:t>
      </w:r>
    </w:p>
    <w:p w14:paraId="35BC254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6.质量信息反馈系统</w:t>
      </w:r>
    </w:p>
    <w:p w14:paraId="5C9092A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由教务处、校院两级教学督导委员会、学生教学信息员组成质量信息反馈系统，通过对人才培养过程中教学检查、教学管理、督导工作、学生信息员等各环节的关键信息进行加强信息处理分析，以党委会、校长办公会、第三方反馈、督导简报、教学例会、督导工作会、学期总结会等形式反馈；构建多元化反馈途径，及时传递给学校、职能部门、学院和师生，为改进和决策提供有效依据。并负责年度本科教学质量报告和本科教学基本状态数据相关工作。执行《赤峰学院教学督导工作条例》《赤峰学院学生教学信息员管理办法》等文件。</w:t>
      </w:r>
    </w:p>
    <w:p w14:paraId="4FBFBE2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7.质量调控系统</w:t>
      </w:r>
    </w:p>
    <w:p w14:paraId="77F802F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对分析与反馈中发现的偏离学校定位和质量目标的问题，提出改进措施，探索问题台账管理，跟踪落实整改情况，对于重大问题提交校长办公会、党委会研究解决。通过奖励、惩罚和教学质量改进机制进行调控，实现人才培养过程“标准-评估-反馈-整改-跟踪”的持续改进机制，有效提升人才培养成效。执行《赤峰学院一流本科专业建设与管理办法》《赤峰学院高质量业绩教学成果奖励办法》《赤峰学院教学事故认定与处理办法》等文件。</w:t>
      </w:r>
    </w:p>
    <w:p w14:paraId="2F0EB4E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六、工作要求</w:t>
      </w:r>
    </w:p>
    <w:p w14:paraId="5494F88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1.落实主体实施责任</w:t>
      </w:r>
    </w:p>
    <w:p w14:paraId="4884B77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部门、各教学单位要把本科教育教学质量保障体系建设列入重要议事日程，把建设高水平本科教育作为新时期学校建设改革发展的重点任务，结合工作实际，制定实施细则，明确建设目标、重点内容和保障措施。各部门、各教学单位负责人要切实担起责任，具体负责组织实施，确保达到预期成效。</w:t>
      </w:r>
    </w:p>
    <w:p w14:paraId="4D72E79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2.营造质量文化氛围</w:t>
      </w:r>
    </w:p>
    <w:p w14:paraId="3569D35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部门、各教学单位要带动全体师生营造质量共同体文化的良好氛围。强化“学生中心、成果导向、持续改进”教育理念，加大对质量意识、质量理念和质量保障体系举措的贯彻和落实，全力营造自觉、自省、自律、自查、自纠的质量文化意识。</w:t>
      </w:r>
    </w:p>
    <w:p w14:paraId="3B18FCD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3.加强部门协同提质</w:t>
      </w:r>
    </w:p>
    <w:p w14:paraId="06B6BC4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学校各部门之间要加强协作，共同为本科教育教学质量保障体系建设服务。教学管理部门、学生管理部门、后勤保障部门等要密切配合，形成工作合力。建立部门协调机制，定期召开各类协调会议，保障本科教育主体地位，推动学校教育教学工作高质量发展。</w:t>
      </w:r>
    </w:p>
    <w:p w14:paraId="5498A3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方正小标宋简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0YmFlMDc0YTZiMDIxNjU0Y2NjYTI1YWRiZmQ3MDgifQ=="/>
  </w:docVars>
  <w:rsids>
    <w:rsidRoot w:val="148A7878"/>
    <w:rsid w:val="148A7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2024-10-28T00:00:00Z</dcterms:created>
  <dc:creator>孙会艳</dc:creator>
  <cp:lastModifiedBy>孙会艳</cp:lastModifiedBy>
  <dcterms:modified xsi:type="dcterms:W3CDTF">2024-10-28T00:00:43Z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2F6DDBAB041C45899B1F42BB4CFE0BF3_11</vt:lpwstr>
  </property>
</Properties>
</file>