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宋体"/>
          <w:sz w:val="28"/>
          <w:szCs w:val="28"/>
          <w:lang w:val="en-US" w:eastAsia="zh-CN"/>
        </w:rPr>
      </w:pPr>
      <w:r>
        <w:rPr>
          <w:rFonts w:hint="eastAsia" w:ascii="宋体" w:hAnsi="宋体" w:cs="宋体"/>
          <w:sz w:val="28"/>
          <w:szCs w:val="28"/>
          <w:lang w:val="en-US" w:eastAsia="zh-CN"/>
        </w:rPr>
        <w:t>附件：一</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val="0"/>
          <w:sz w:val="44"/>
          <w:szCs w:val="44"/>
          <w:lang w:eastAsia="zh-CN"/>
        </w:rPr>
      </w:pPr>
      <w:r>
        <w:rPr>
          <w:rFonts w:hint="eastAsia" w:ascii="仿宋" w:hAnsi="仿宋" w:eastAsia="仿宋" w:cs="仿宋"/>
          <w:b/>
          <w:bCs w:val="0"/>
          <w:sz w:val="44"/>
          <w:szCs w:val="44"/>
          <w:lang w:eastAsia="zh-CN"/>
        </w:rPr>
        <w:t>赤峰学院</w:t>
      </w:r>
      <w:r>
        <w:rPr>
          <w:rFonts w:hint="eastAsia" w:ascii="仿宋" w:hAnsi="仿宋" w:eastAsia="仿宋" w:cs="仿宋"/>
          <w:b/>
          <w:bCs w:val="0"/>
          <w:sz w:val="44"/>
          <w:szCs w:val="44"/>
        </w:rPr>
        <w:t>全日制教育硕士专业学位研究生实践教学</w:t>
      </w:r>
      <w:r>
        <w:rPr>
          <w:rFonts w:hint="eastAsia" w:ascii="仿宋" w:hAnsi="仿宋" w:eastAsia="仿宋" w:cs="仿宋"/>
          <w:b/>
          <w:bCs w:val="0"/>
          <w:sz w:val="44"/>
          <w:szCs w:val="44"/>
          <w:lang w:eastAsia="zh-CN"/>
        </w:rPr>
        <w:t>管理规定（暂行）</w:t>
      </w:r>
    </w:p>
    <w:p>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bCs w:val="0"/>
          <w:sz w:val="44"/>
          <w:szCs w:val="44"/>
        </w:rPr>
      </w:pPr>
      <w:r>
        <w:rPr>
          <w:rFonts w:hint="eastAsia" w:ascii="仿宋" w:hAnsi="仿宋" w:eastAsia="仿宋" w:cs="仿宋"/>
          <w:b/>
          <w:bCs w:val="0"/>
          <w:i w:val="0"/>
          <w:caps w:val="0"/>
          <w:color w:val="534C47"/>
          <w:spacing w:val="0"/>
          <w:sz w:val="44"/>
          <w:szCs w:val="44"/>
          <w:shd w:val="clear" w:color="auto" w:fill="FFFFFF"/>
        </w:rPr>
        <w:t>       </w:t>
      </w:r>
      <w:r>
        <w:rPr>
          <w:rFonts w:hint="eastAsia" w:ascii="仿宋" w:hAnsi="仿宋" w:eastAsia="仿宋" w:cs="仿宋"/>
          <w:b/>
          <w:bCs w:val="0"/>
          <w:sz w:val="44"/>
          <w:szCs w:val="44"/>
        </w:rPr>
        <w:t>窗体顶端</w:t>
      </w:r>
    </w:p>
    <w:p>
      <w:pPr>
        <w:keepNext w:val="0"/>
        <w:keepLines w:val="0"/>
        <w:pageBreakBefore w:val="0"/>
        <w:kinsoku/>
        <w:wordWrap/>
        <w:overflowPunct/>
        <w:topLinePunct w:val="0"/>
        <w:autoSpaceDE/>
        <w:autoSpaceDN/>
        <w:bidi w:val="0"/>
        <w:adjustRightInd/>
        <w:snapToGrid/>
        <w:spacing w:line="560" w:lineRule="exact"/>
        <w:ind w:firstLine="883" w:firstLineChars="200"/>
        <w:textAlignment w:val="auto"/>
        <w:rPr>
          <w:rFonts w:hint="eastAsia" w:ascii="仿宋" w:hAnsi="仿宋" w:eastAsia="仿宋" w:cs="仿宋"/>
          <w:b/>
          <w:bCs w:val="0"/>
          <w:sz w:val="44"/>
          <w:szCs w:val="44"/>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践教学是全日制教育硕士专业学位研究生素质培养的重要环节。为加强对实践教学工作的管理，保证全日制教育硕士实践教学工作规范、有序地进行，根据全国教育指导委员会《全日制教育硕士专业学位研究生实践教学基本要求》（教指委发2017-12号），结合我校实际，制订本</w:t>
      </w:r>
      <w:r>
        <w:rPr>
          <w:rFonts w:hint="eastAsia" w:ascii="仿宋" w:hAnsi="仿宋" w:eastAsia="仿宋" w:cs="仿宋"/>
          <w:sz w:val="32"/>
          <w:szCs w:val="32"/>
          <w:lang w:eastAsia="zh-CN"/>
        </w:rPr>
        <w:t>规定</w:t>
      </w:r>
      <w:r>
        <w:rPr>
          <w:rFonts w:hint="eastAsia" w:ascii="仿宋" w:hAnsi="仿宋" w:eastAsia="仿宋" w:cs="仿宋"/>
          <w:sz w:val="32"/>
          <w:szCs w:val="32"/>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498" w:leftChars="0" w:firstLine="0" w:firstLineChars="0"/>
        <w:textAlignment w:val="auto"/>
        <w:rPr>
          <w:rFonts w:hint="eastAsia" w:ascii="仿宋" w:hAnsi="仿宋" w:eastAsia="仿宋" w:cs="仿宋"/>
          <w:b/>
          <w:bCs/>
          <w:sz w:val="32"/>
          <w:szCs w:val="32"/>
        </w:rPr>
      </w:pPr>
      <w:r>
        <w:rPr>
          <w:rFonts w:hint="eastAsia" w:ascii="仿宋" w:hAnsi="仿宋" w:eastAsia="仿宋" w:cs="仿宋"/>
          <w:b/>
          <w:bCs/>
          <w:sz w:val="32"/>
          <w:szCs w:val="32"/>
        </w:rPr>
        <w:t>实践教学的目标和任务</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（一）促进学生全面了解中小学、幼儿园的教育教学管理实际和教育改革的基本趋势。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（二）学习优秀教师的教育教学方法与经验，掌握基本的教学方法与技能，提高从事教育教学工作的基本素质。</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（三）学习模范班主任的基本工作方法和经验，养成从事班主任工作的基本素质与能力。</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（四）了解基础教育教学的基本规律，培养发现问题、解决问题以及教育创新的能力。</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二、实践教学的时间</w:t>
      </w:r>
      <w:r>
        <w:rPr>
          <w:rFonts w:hint="eastAsia" w:ascii="仿宋" w:hAnsi="仿宋" w:eastAsia="仿宋" w:cs="仿宋"/>
          <w:b/>
          <w:bCs/>
          <w:sz w:val="32"/>
          <w:szCs w:val="32"/>
          <w:lang w:eastAsia="zh-CN"/>
        </w:rPr>
        <w:t>及</w:t>
      </w:r>
      <w:r>
        <w:rPr>
          <w:rFonts w:hint="eastAsia" w:ascii="仿宋" w:hAnsi="仿宋" w:eastAsia="仿宋" w:cs="仿宋"/>
          <w:b/>
          <w:bCs/>
          <w:sz w:val="32"/>
          <w:szCs w:val="32"/>
        </w:rPr>
        <w:t>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践教学的时间累计为一学年，包括教育见习、教育实习与教育研习等环节。教育见习在第一学年进行，教育实习和教育研习在第二学年进行。职业技术教育领域的实践教学应在中等职业技术学校和企业分别进行，学校实习时间原则上不少于一学期，企业实习时间不少于三个月。</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三、实践教学的方式与内容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实践教学可采取教育见习、教育实习、教育研习、企业实习、微格教学、教育调查、行业企业调查、课例分析、班级与课堂管理实务等多种形式；时间安排上可采用集中实习和分段实习等。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（一）教育见习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教育见习的目的是帮助学生了解学校教育教学的实际过程和企业生产过程，学习优秀教师的师德风范和教育教学方法，培养从事教育工作的兴趣。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教育见习的主要内容包括：参观学校和企业，观摩学校教育教学活动，听课，参加教育管理专家与教学一线名师的专题报告或讲座，参加主题班会，参加市级或区级教研活动，体验和感受教师的工作和学校生活。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教育见习过程中，本科为师范类专业的学生听课应不少于4节，本科为非师范类专业和跨专业学生听课不少于6节。公开课听课次数不少于2次，参加市级或区级教研活动应不少于1次，参加主题班会不少于1次，参加专题报告或讲座的不少于2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（二）教育实习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实习的目的是帮助学生了解学校教育教学实际过程和企业生产过程，学习优秀教师的师德风范和教育教学方法，思考教育的科学性与人文性，关注学生的学习过程，了解教育评价的方式及方法，有目的开展相关案例的搜集与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1.实习准备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教学单位</w:t>
      </w:r>
      <w:r>
        <w:rPr>
          <w:rFonts w:hint="eastAsia" w:ascii="仿宋" w:hAnsi="仿宋" w:eastAsia="仿宋" w:cs="仿宋"/>
          <w:sz w:val="32"/>
          <w:szCs w:val="32"/>
        </w:rPr>
        <w:t>应与实践基地共同做好入驻实践基地前的动员工作，听取实践基地负责人和实践基地导师的情况介绍，帮助学生了解基地现状和学科课程教学的情况；帮助学生研究教材、备课、撰写教案和试讲；鼓励学生参与学科教学拓展课程的开发与培育。要求学生有重点地观摩教学公开课和主题班会，熟悉班主任工作的基本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2.教学实践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生在实践基地导师和校内导师的共同指导下，开展教学实践工作。认真听课，每周听课应不少于4节；认真编写教案，精心试讲。独立讲授新课应不少于6节；授课前需经实践基地导师的批准；课后要认真评课，集体讲评次数应不少于2次；参与辅导、作业批改、考试及阅卷等工作；积极参加实践基地的教研活动和学生的综合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3.班主任实践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生应认真参加班级集体活动，了解学生和班级文化，熟悉班主任工作实践，参与集体或个别学生教育工作（如家访、班干部工作）；认真搜集和分析相关案例；独立组织班级集体活动，应至少组织2次班级集体活动，如主题班会、报告会、团会、中队会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实习材料收集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学生</w:t>
      </w:r>
      <w:r>
        <w:rPr>
          <w:rFonts w:hint="eastAsia" w:ascii="仿宋" w:hAnsi="仿宋" w:eastAsia="仿宋" w:cs="仿宋"/>
          <w:sz w:val="32"/>
          <w:szCs w:val="32"/>
          <w:lang w:eastAsia="zh-CN"/>
        </w:rPr>
        <w:t>应</w:t>
      </w:r>
      <w:r>
        <w:rPr>
          <w:rFonts w:hint="eastAsia" w:ascii="仿宋" w:hAnsi="仿宋" w:eastAsia="仿宋" w:cs="仿宋"/>
          <w:sz w:val="32"/>
          <w:szCs w:val="32"/>
        </w:rPr>
        <w:t>结合教育实习内容或学位论文开题报告，收集相关实践案例、调研材料和参考素材等，为撰写调查报告或学位论文做好准备。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（三）教育研习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教育研习的目的是通过对教育实习的系统总结和反思，在专业知识和专业技能等方面有较大提高。学生应撰写不少于</w:t>
      </w:r>
      <w:r>
        <w:rPr>
          <w:rFonts w:hint="eastAsia" w:ascii="仿宋" w:hAnsi="仿宋" w:eastAsia="仿宋" w:cs="仿宋"/>
          <w:sz w:val="32"/>
          <w:szCs w:val="32"/>
          <w:lang w:val="en-US" w:eastAsia="zh-CN"/>
        </w:rPr>
        <w:t>3</w:t>
      </w:r>
      <w:r>
        <w:rPr>
          <w:rFonts w:hint="eastAsia" w:ascii="仿宋" w:hAnsi="仿宋" w:eastAsia="仿宋" w:cs="仿宋"/>
          <w:sz w:val="32"/>
          <w:szCs w:val="32"/>
        </w:rPr>
        <w:t>000字的教育实习总结报告，报告一般应包括收获与困惑、存在的问题、成因分析和努力方向等。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四、实践教学材料要求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生应有明确的实践计划。实践结束后，学生应向指导教师提供以下材料：1.自编教案5份，附实习指导教师、导师评价意见；2.教学观摩听课记录与听课感想20份，附实习指导教师、导师评价意见；3.教学管理工作实践材料1份；4.教学实习总结报告1份（含调查研究、班级管理实践）；5.实习活动的影像资料一份；6.实习指导教师综合评定意见（需加盖实习学校公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教学单位</w:t>
      </w:r>
      <w:r>
        <w:rPr>
          <w:rFonts w:hint="eastAsia" w:ascii="仿宋" w:hAnsi="仿宋" w:eastAsia="仿宋" w:cs="仿宋"/>
          <w:sz w:val="32"/>
          <w:szCs w:val="32"/>
        </w:rPr>
        <w:t>要在实践教学结束后及时开展考核评定工作，并认真组织召开教育硕士研究生实践教学总结会议，对本学院实践教学情况进行全面总结、分析和反馈。同时，要注意做好资料存档工作，搜集并保存研究生实践教学过程中的必要资料，如工作计划、实践总结、优秀教案、优秀案例、公开课的影视资料等。</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 </w:t>
      </w:r>
      <w:r>
        <w:rPr>
          <w:rFonts w:hint="eastAsia" w:ascii="仿宋" w:hAnsi="仿宋" w:eastAsia="仿宋" w:cs="仿宋"/>
          <w:b/>
          <w:bCs/>
          <w:sz w:val="32"/>
          <w:szCs w:val="32"/>
          <w:lang w:val="en-US" w:eastAsia="zh-CN"/>
        </w:rPr>
        <w:t xml:space="preserve"> </w:t>
      </w: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五</w:t>
      </w:r>
      <w:r>
        <w:rPr>
          <w:rFonts w:hint="eastAsia" w:ascii="仿宋" w:hAnsi="仿宋" w:eastAsia="仿宋" w:cs="仿宋"/>
          <w:b w:val="0"/>
          <w:bCs w:val="0"/>
          <w:sz w:val="32"/>
          <w:szCs w:val="32"/>
        </w:rPr>
        <w:t>、实践教学考核与成绩评定</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研究生实践教学结束返校后，由</w:t>
      </w:r>
      <w:r>
        <w:rPr>
          <w:rFonts w:hint="eastAsia" w:ascii="仿宋" w:hAnsi="仿宋" w:eastAsia="仿宋" w:cs="仿宋"/>
          <w:sz w:val="32"/>
          <w:szCs w:val="32"/>
          <w:lang w:eastAsia="zh-CN"/>
        </w:rPr>
        <w:t>教学单位</w:t>
      </w:r>
      <w:r>
        <w:rPr>
          <w:rFonts w:hint="eastAsia" w:ascii="仿宋" w:hAnsi="仿宋" w:eastAsia="仿宋" w:cs="仿宋"/>
          <w:sz w:val="32"/>
          <w:szCs w:val="32"/>
        </w:rPr>
        <w:t>研究生实践教学工作领导小组</w:t>
      </w:r>
      <w:r>
        <w:rPr>
          <w:rFonts w:hint="eastAsia" w:ascii="仿宋" w:hAnsi="仿宋" w:eastAsia="仿宋" w:cs="仿宋"/>
          <w:sz w:val="32"/>
          <w:szCs w:val="32"/>
          <w:lang w:eastAsia="zh-CN"/>
        </w:rPr>
        <w:t>结合</w:t>
      </w:r>
      <w:r>
        <w:rPr>
          <w:rFonts w:hint="eastAsia" w:ascii="仿宋" w:hAnsi="仿宋" w:eastAsia="仿宋" w:cs="仿宋"/>
          <w:sz w:val="32"/>
          <w:szCs w:val="32"/>
        </w:rPr>
        <w:t>研究生实践教学开展情况、实践导师和实习单位评价意见等</w:t>
      </w:r>
      <w:r>
        <w:rPr>
          <w:rFonts w:hint="eastAsia" w:ascii="仿宋" w:hAnsi="仿宋" w:eastAsia="仿宋" w:cs="仿宋"/>
          <w:sz w:val="32"/>
          <w:szCs w:val="32"/>
          <w:lang w:eastAsia="zh-CN"/>
        </w:rPr>
        <w:t>，</w:t>
      </w:r>
      <w:r>
        <w:rPr>
          <w:rFonts w:hint="eastAsia" w:ascii="仿宋" w:hAnsi="仿宋" w:eastAsia="仿宋" w:cs="仿宋"/>
          <w:sz w:val="32"/>
          <w:szCs w:val="32"/>
        </w:rPr>
        <w:t>综合评定各门实践课程考核成绩。</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考核分为优秀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90-100分</w:t>
      </w:r>
      <w:r>
        <w:rPr>
          <w:rFonts w:hint="eastAsia" w:ascii="仿宋" w:hAnsi="仿宋" w:eastAsia="仿宋" w:cs="仿宋"/>
          <w:sz w:val="32"/>
          <w:szCs w:val="32"/>
          <w:lang w:eastAsia="zh-CN"/>
        </w:rPr>
        <w:t>）</w:t>
      </w:r>
      <w:r>
        <w:rPr>
          <w:rFonts w:hint="eastAsia" w:ascii="仿宋" w:hAnsi="仿宋" w:eastAsia="仿宋" w:cs="仿宋"/>
          <w:sz w:val="32"/>
          <w:szCs w:val="32"/>
        </w:rPr>
        <w:t>、良好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80-89分</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中等（</w:t>
      </w:r>
      <w:r>
        <w:rPr>
          <w:rFonts w:hint="eastAsia" w:ascii="仿宋" w:hAnsi="仿宋" w:eastAsia="仿宋" w:cs="仿宋"/>
          <w:sz w:val="32"/>
          <w:szCs w:val="32"/>
          <w:lang w:val="en-US" w:eastAsia="zh-CN"/>
        </w:rPr>
        <w:t>70-79分</w:t>
      </w:r>
      <w:r>
        <w:rPr>
          <w:rFonts w:hint="eastAsia" w:ascii="仿宋" w:hAnsi="仿宋" w:eastAsia="仿宋" w:cs="仿宋"/>
          <w:sz w:val="32"/>
          <w:szCs w:val="32"/>
          <w:lang w:eastAsia="zh-CN"/>
        </w:rPr>
        <w:t>）、合格（</w:t>
      </w:r>
      <w:r>
        <w:rPr>
          <w:rFonts w:hint="eastAsia" w:ascii="仿宋" w:hAnsi="仿宋" w:eastAsia="仿宋" w:cs="仿宋"/>
          <w:sz w:val="32"/>
          <w:szCs w:val="32"/>
          <w:lang w:val="en-US" w:eastAsia="zh-CN"/>
        </w:rPr>
        <w:t>60-69分</w:t>
      </w:r>
      <w:r>
        <w:rPr>
          <w:rFonts w:hint="eastAsia" w:ascii="仿宋" w:hAnsi="仿宋" w:eastAsia="仿宋" w:cs="仿宋"/>
          <w:sz w:val="32"/>
          <w:szCs w:val="32"/>
          <w:lang w:eastAsia="zh-CN"/>
        </w:rPr>
        <w:t>）</w:t>
      </w:r>
      <w:r>
        <w:rPr>
          <w:rFonts w:hint="eastAsia" w:ascii="仿宋" w:hAnsi="仿宋" w:eastAsia="仿宋" w:cs="仿宋"/>
          <w:sz w:val="32"/>
          <w:szCs w:val="32"/>
        </w:rPr>
        <w:t>、不合格</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0-59分</w:t>
      </w:r>
      <w:r>
        <w:rPr>
          <w:rFonts w:hint="eastAsia" w:ascii="仿宋" w:hAnsi="仿宋" w:eastAsia="仿宋" w:cs="仿宋"/>
          <w:sz w:val="32"/>
          <w:szCs w:val="32"/>
          <w:lang w:eastAsia="zh-CN"/>
        </w:rPr>
        <w:t>）五</w:t>
      </w:r>
      <w:r>
        <w:rPr>
          <w:rFonts w:hint="eastAsia" w:ascii="仿宋" w:hAnsi="仿宋" w:eastAsia="仿宋" w:cs="仿宋"/>
          <w:sz w:val="32"/>
          <w:szCs w:val="32"/>
        </w:rPr>
        <w:t>个等级</w:t>
      </w:r>
      <w:r>
        <w:rPr>
          <w:rFonts w:hint="eastAsia" w:ascii="仿宋" w:hAnsi="仿宋" w:eastAsia="仿宋" w:cs="仿宋"/>
          <w:sz w:val="32"/>
          <w:szCs w:val="32"/>
          <w:lang w:eastAsia="zh-CN"/>
        </w:rPr>
        <w:t>，</w:t>
      </w:r>
      <w:r>
        <w:rPr>
          <w:rFonts w:hint="eastAsia" w:ascii="仿宋" w:hAnsi="仿宋" w:eastAsia="仿宋" w:cs="仿宋"/>
          <w:sz w:val="32"/>
          <w:szCs w:val="32"/>
        </w:rPr>
        <w:t>并记入研究生个人档案。考核合格及以上者方能取得学分。考核不合格者须重新参加实践教学，费用自理。凡未参加实践教学或实践教学成绩不合格者，不得申请毕业和学位论文答辩。</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bCs/>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rPr>
        <w:t xml:space="preserve"> </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lang w:eastAsia="zh-CN"/>
        </w:rPr>
        <w:t>六</w:t>
      </w:r>
      <w:r>
        <w:rPr>
          <w:rFonts w:hint="eastAsia" w:ascii="仿宋" w:hAnsi="仿宋" w:eastAsia="仿宋" w:cs="仿宋"/>
          <w:b/>
          <w:bCs/>
          <w:sz w:val="32"/>
          <w:szCs w:val="32"/>
        </w:rPr>
        <w:t>、实践教学的组织管理与保障</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教育硕士研究生实践教学工作在分管校长领导下，由研究生</w:t>
      </w:r>
      <w:r>
        <w:rPr>
          <w:rFonts w:hint="eastAsia" w:ascii="仿宋" w:hAnsi="仿宋" w:eastAsia="仿宋" w:cs="仿宋"/>
          <w:sz w:val="32"/>
          <w:szCs w:val="32"/>
          <w:lang w:eastAsia="zh-CN"/>
        </w:rPr>
        <w:t>管理部门</w:t>
      </w:r>
      <w:r>
        <w:rPr>
          <w:rFonts w:hint="eastAsia" w:ascii="仿宋" w:hAnsi="仿宋" w:eastAsia="仿宋" w:cs="仿宋"/>
          <w:sz w:val="32"/>
          <w:szCs w:val="32"/>
        </w:rPr>
        <w:t>总体负责，各</w:t>
      </w:r>
      <w:r>
        <w:rPr>
          <w:rFonts w:hint="eastAsia" w:ascii="仿宋" w:hAnsi="仿宋" w:eastAsia="仿宋" w:cs="仿宋"/>
          <w:sz w:val="32"/>
          <w:szCs w:val="32"/>
          <w:lang w:eastAsia="zh-CN"/>
        </w:rPr>
        <w:t>教学单位</w:t>
      </w:r>
      <w:r>
        <w:rPr>
          <w:rFonts w:hint="eastAsia" w:ascii="仿宋" w:hAnsi="仿宋" w:eastAsia="仿宋" w:cs="仿宋"/>
          <w:sz w:val="32"/>
          <w:szCs w:val="32"/>
        </w:rPr>
        <w:t>具体组织实施。</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研究生</w:t>
      </w:r>
      <w:r>
        <w:rPr>
          <w:rFonts w:hint="eastAsia" w:ascii="仿宋" w:hAnsi="仿宋" w:eastAsia="仿宋" w:cs="仿宋"/>
          <w:sz w:val="32"/>
          <w:szCs w:val="32"/>
          <w:lang w:eastAsia="zh-CN"/>
        </w:rPr>
        <w:t>管理部门</w:t>
      </w:r>
      <w:r>
        <w:rPr>
          <w:rFonts w:hint="eastAsia" w:ascii="仿宋" w:hAnsi="仿宋" w:eastAsia="仿宋" w:cs="仿宋"/>
          <w:sz w:val="32"/>
          <w:szCs w:val="32"/>
        </w:rPr>
        <w:t>主要负责研究生实践教学工作的宏观管理，包括</w:t>
      </w:r>
      <w:r>
        <w:rPr>
          <w:rFonts w:hint="eastAsia" w:ascii="仿宋" w:hAnsi="仿宋" w:eastAsia="仿宋" w:cs="仿宋"/>
          <w:sz w:val="32"/>
          <w:szCs w:val="32"/>
          <w:lang w:eastAsia="zh-CN"/>
        </w:rPr>
        <w:t>实践基地的建设管理、</w:t>
      </w:r>
      <w:r>
        <w:rPr>
          <w:rFonts w:hint="eastAsia" w:ascii="仿宋" w:hAnsi="仿宋" w:eastAsia="仿宋" w:cs="仿宋"/>
          <w:sz w:val="32"/>
          <w:szCs w:val="32"/>
        </w:rPr>
        <w:t>实践教学经费的统筹管理、实践教学过程的监控等。</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各</w:t>
      </w:r>
      <w:r>
        <w:rPr>
          <w:rFonts w:hint="eastAsia" w:ascii="仿宋" w:hAnsi="仿宋" w:eastAsia="仿宋" w:cs="仿宋"/>
          <w:sz w:val="32"/>
          <w:szCs w:val="32"/>
          <w:lang w:eastAsia="zh-CN"/>
        </w:rPr>
        <w:t>教学单位</w:t>
      </w:r>
      <w:r>
        <w:rPr>
          <w:rFonts w:hint="eastAsia" w:ascii="仿宋" w:hAnsi="仿宋" w:eastAsia="仿宋" w:cs="仿宋"/>
          <w:sz w:val="32"/>
          <w:szCs w:val="32"/>
        </w:rPr>
        <w:t>应成立由校内导师、校外实践导师、实践教学单位领导、研究生教学秘书等组成的</w:t>
      </w:r>
      <w:r>
        <w:rPr>
          <w:rFonts w:hint="eastAsia" w:ascii="仿宋" w:hAnsi="仿宋" w:eastAsia="仿宋" w:cs="仿宋"/>
          <w:b w:val="0"/>
          <w:bCs w:val="0"/>
          <w:sz w:val="32"/>
          <w:szCs w:val="32"/>
        </w:rPr>
        <w:t>教育硕士研究生实践教学工作领导小组，</w:t>
      </w:r>
      <w:r>
        <w:rPr>
          <w:rFonts w:hint="eastAsia" w:ascii="仿宋" w:hAnsi="仿宋" w:eastAsia="仿宋" w:cs="仿宋"/>
          <w:sz w:val="32"/>
          <w:szCs w:val="32"/>
        </w:rPr>
        <w:t>主要负责研究生实践教学前的动员准备与基地确定、实践教学过程中的组织管理以及实践教学结束后的总结评定等工作。</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lang w:val="en-US" w:eastAsia="zh-CN"/>
        </w:rPr>
        <w:t xml:space="preserve">  七</w:t>
      </w:r>
      <w:r>
        <w:rPr>
          <w:rFonts w:hint="eastAsia" w:ascii="仿宋" w:hAnsi="仿宋" w:eastAsia="仿宋" w:cs="仿宋"/>
          <w:b/>
          <w:bCs/>
          <w:sz w:val="32"/>
          <w:szCs w:val="32"/>
        </w:rPr>
        <w:t>、教育硕士实践教学纪律要求</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（一）服从学校、学院和实践基地的管理，严格遵守实践工作规定和实践基地的规章制度。</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（二）研究生接受双方导师的指导。在实践教学过程中如有不同意见或建议应及时请示汇报，在征得实践导师和校内导师的同意后方可实施。</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cs="仿宋"/>
          <w:sz w:val="32"/>
          <w:szCs w:val="32"/>
        </w:rPr>
      </w:pPr>
      <w:r>
        <w:rPr>
          <w:rFonts w:hint="eastAsia" w:ascii="仿宋" w:hAnsi="仿宋" w:eastAsia="仿宋" w:cs="仿宋"/>
          <w:sz w:val="32"/>
          <w:szCs w:val="32"/>
        </w:rPr>
        <w:t>（三）在实践课堂教学和班主任工作中，应将教学计划、教案和班主任工作计划送交实践导师审阅并进行试讲和讨论，经批准后才能上课和进行班级工作。</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cs="仿宋"/>
          <w:sz w:val="32"/>
          <w:szCs w:val="32"/>
        </w:rPr>
      </w:pPr>
      <w:r>
        <w:rPr>
          <w:rFonts w:hint="eastAsia" w:ascii="仿宋" w:hAnsi="仿宋" w:eastAsia="仿宋" w:cs="仿宋"/>
          <w:sz w:val="32"/>
          <w:szCs w:val="32"/>
        </w:rPr>
        <w:t>（四）研究生要严格要求自己的言行，工作认真负责，衣着整洁大方，符合教师身份，举止行为 得体，为人师表。</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cs="仿宋"/>
          <w:sz w:val="32"/>
          <w:szCs w:val="32"/>
        </w:rPr>
      </w:pPr>
      <w:r>
        <w:rPr>
          <w:rFonts w:hint="eastAsia" w:ascii="仿宋" w:hAnsi="仿宋" w:eastAsia="仿宋" w:cs="仿宋"/>
          <w:sz w:val="32"/>
          <w:szCs w:val="32"/>
        </w:rPr>
        <w:t>（五）实践期间一般不允许请假，病假需持县级以上医院证明。事假、病假须经实践导师、实践基地和校内导师及所在学院批准，超过2周的还需报研究生</w:t>
      </w:r>
      <w:r>
        <w:rPr>
          <w:rFonts w:hint="eastAsia" w:ascii="仿宋" w:hAnsi="仿宋" w:eastAsia="仿宋" w:cs="仿宋"/>
          <w:sz w:val="32"/>
          <w:szCs w:val="32"/>
          <w:lang w:eastAsia="zh-CN"/>
        </w:rPr>
        <w:t>管理部门</w:t>
      </w:r>
      <w:r>
        <w:rPr>
          <w:rFonts w:hint="eastAsia" w:ascii="仿宋" w:hAnsi="仿宋" w:eastAsia="仿宋" w:cs="仿宋"/>
          <w:sz w:val="32"/>
          <w:szCs w:val="32"/>
        </w:rPr>
        <w:t>审批备案。</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六）对于违反纪律的研究生，指导教师应进行批评教育，对不听从教育、屡教不改者，视情节轻重给予相应行政处分。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textAlignment w:val="auto"/>
        <w:rPr>
          <w:rFonts w:hint="eastAsia" w:ascii="仿宋" w:hAnsi="仿宋" w:eastAsia="仿宋" w:cs="仿宋"/>
          <w:b w:val="0"/>
          <w:bCs w:val="0"/>
          <w:sz w:val="32"/>
          <w:szCs w:val="32"/>
        </w:rPr>
      </w:pPr>
      <w:r>
        <w:rPr>
          <w:rStyle w:val="6"/>
          <w:rFonts w:hint="eastAsia" w:ascii="仿宋" w:hAnsi="仿宋" w:eastAsia="仿宋" w:cs="仿宋"/>
          <w:i w:val="0"/>
          <w:caps w:val="0"/>
          <w:color w:val="534C47"/>
          <w:spacing w:val="0"/>
          <w:sz w:val="32"/>
          <w:szCs w:val="32"/>
          <w:shd w:val="clear" w:color="auto" w:fill="FFFFFF"/>
        </w:rPr>
        <w:t>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八</w:t>
      </w:r>
      <w:r>
        <w:rPr>
          <w:rFonts w:hint="eastAsia" w:ascii="仿宋" w:hAnsi="仿宋" w:eastAsia="仿宋" w:cs="仿宋"/>
          <w:b w:val="0"/>
          <w:bCs w:val="0"/>
          <w:sz w:val="32"/>
          <w:szCs w:val="32"/>
        </w:rPr>
        <w:t>、本办法自201</w:t>
      </w:r>
      <w:r>
        <w:rPr>
          <w:rFonts w:hint="eastAsia" w:ascii="仿宋" w:hAnsi="仿宋" w:eastAsia="仿宋" w:cs="仿宋"/>
          <w:b w:val="0"/>
          <w:bCs w:val="0"/>
          <w:sz w:val="32"/>
          <w:szCs w:val="32"/>
          <w:lang w:val="en-US" w:eastAsia="zh-CN"/>
        </w:rPr>
        <w:t>9</w:t>
      </w:r>
      <w:r>
        <w:rPr>
          <w:rFonts w:hint="eastAsia" w:ascii="仿宋" w:hAnsi="仿宋" w:eastAsia="仿宋" w:cs="仿宋"/>
          <w:b w:val="0"/>
          <w:bCs w:val="0"/>
          <w:sz w:val="32"/>
          <w:szCs w:val="32"/>
        </w:rPr>
        <w:t>年9月起施行，由研究生</w:t>
      </w:r>
      <w:r>
        <w:rPr>
          <w:rFonts w:hint="eastAsia" w:ascii="仿宋" w:hAnsi="仿宋" w:eastAsia="仿宋" w:cs="仿宋"/>
          <w:b w:val="0"/>
          <w:bCs w:val="0"/>
          <w:sz w:val="32"/>
          <w:szCs w:val="32"/>
          <w:lang w:eastAsia="zh-CN"/>
        </w:rPr>
        <w:t>管理部门</w:t>
      </w:r>
      <w:r>
        <w:rPr>
          <w:rFonts w:hint="eastAsia" w:ascii="仿宋" w:hAnsi="仿宋" w:eastAsia="仿宋" w:cs="仿宋"/>
          <w:b w:val="0"/>
          <w:bCs w:val="0"/>
          <w:sz w:val="32"/>
          <w:szCs w:val="32"/>
        </w:rPr>
        <w:t>负责解释。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r>
        <w:rPr>
          <w:rFonts w:hint="eastAsia" w:ascii="仿宋" w:hAnsi="仿宋" w:eastAsia="仿宋" w:cs="仿宋"/>
          <w:i w:val="0"/>
          <w:caps w:val="0"/>
          <w:color w:val="534C47"/>
          <w:spacing w:val="0"/>
          <w:sz w:val="32"/>
          <w:szCs w:val="32"/>
          <w:shd w:val="clear" w:color="auto" w:fill="FFFFFF"/>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赤峰学院</w:t>
      </w:r>
    </w:p>
    <w:p>
      <w:pPr>
        <w:keepNext w:val="0"/>
        <w:keepLines w:val="0"/>
        <w:pageBreakBefore w:val="0"/>
        <w:kinsoku/>
        <w:wordWrap/>
        <w:overflowPunct/>
        <w:topLinePunct w:val="0"/>
        <w:autoSpaceDE/>
        <w:autoSpaceDN/>
        <w:bidi w:val="0"/>
        <w:adjustRightInd/>
        <w:snapToGrid/>
        <w:spacing w:line="560" w:lineRule="exact"/>
        <w:ind w:firstLine="5120" w:firstLineChars="16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2019</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B1D95"/>
    <w:multiLevelType w:val="singleLevel"/>
    <w:tmpl w:val="41CB1D95"/>
    <w:lvl w:ilvl="0" w:tentative="0">
      <w:start w:val="1"/>
      <w:numFmt w:val="chineseCounting"/>
      <w:suff w:val="nothing"/>
      <w:lvlText w:val="%1、"/>
      <w:lvlJc w:val="left"/>
      <w:pPr>
        <w:ind w:left="498"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9D4B1D"/>
    <w:rsid w:val="589D4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_Style 12"/>
    <w:basedOn w:val="1"/>
    <w:next w:val="1"/>
    <w:qFormat/>
    <w:uiPriority w:val="0"/>
    <w:pPr>
      <w:pBdr>
        <w:bottom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2019-09-18T02:09:00Z</dcterms:created>
  <dc:creator>向日葵</dc:creator>
  <cp:lastModifiedBy>向日葵</cp:lastModifiedBy>
  <dcterms:modified xsi:type="dcterms:W3CDTF">2019-09-18T02:10:27Z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