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78" w:rsidRDefault="00A36AD1">
      <w:pPr>
        <w:pStyle w:val="1"/>
        <w:widowControl/>
      </w:pPr>
      <w:r>
        <w:t>内蒙古自治区高等学校创新团队发展计划实施办法（</w:t>
      </w:r>
      <w:r>
        <w:t>2021</w:t>
      </w:r>
      <w:r>
        <w:t>年修订）</w:t>
      </w:r>
    </w:p>
    <w:p w:rsidR="003B1678" w:rsidRDefault="00A36AD1">
      <w:pPr>
        <w:pStyle w:val="a3"/>
        <w:widowControl/>
        <w:spacing w:beforeAutospacing="1" w:line="562" w:lineRule="atLeast"/>
        <w:jc w:val="center"/>
        <w:rPr>
          <w:rFonts w:ascii="å¾®è½¯é›…é»‘" w:eastAsia="å¾®è½¯é›…é»‘" w:hAnsi="å¾®è½¯é›…é»‘" w:cs="å¾®è½¯é›…é»‘"/>
          <w:sz w:val="19"/>
          <w:szCs w:val="19"/>
        </w:rPr>
      </w:pPr>
      <w:bookmarkStart w:id="0" w:name="_GoBack"/>
      <w:bookmarkEnd w:id="0"/>
      <w:r>
        <w:rPr>
          <w:rFonts w:ascii="å¾®è½¯é›…é»‘" w:eastAsia="å¾®è½¯é›…é»‘" w:hAnsi="å¾®è½¯é›…é»‘" w:cs="å¾®è½¯é›…é»‘"/>
          <w:color w:val="444444"/>
          <w:sz w:val="32"/>
          <w:szCs w:val="32"/>
        </w:rPr>
        <w:t>第一章</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总</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则</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第一条</w:t>
      </w:r>
      <w:r>
        <w:rPr>
          <w:rFonts w:ascii="å¾®è½¯é›…é»‘" w:eastAsia="å¾®è½¯é›…é»‘" w:hAnsi="å¾®è½¯é›…é»‘" w:cs="å¾®è½¯é›…é»‘"/>
          <w:color w:val="444444"/>
          <w:sz w:val="32"/>
          <w:szCs w:val="32"/>
        </w:rPr>
        <w:t>为贯彻落实人才强区战略，加强自治区高等学校高层次科技创新人才队伍建设，培育一批优秀高等学校创新团队，持续提升高等学校科技创新能力，特制定本办法。</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第二条</w:t>
      </w:r>
      <w:r>
        <w:rPr>
          <w:rFonts w:ascii="å¾®è½¯é›…é»‘" w:eastAsia="å¾®è½¯é›…é»‘" w:hAnsi="å¾®è½¯é›…é»‘" w:cs="å¾®è½¯é›…é»‘"/>
          <w:color w:val="444444"/>
          <w:sz w:val="32"/>
          <w:szCs w:val="32"/>
        </w:rPr>
        <w:t>自治区高等学校创新团队（以下简称</w:t>
      </w:r>
      <w:r>
        <w:rPr>
          <w:rFonts w:ascii="å¾®è½¯é›…é»‘" w:eastAsia="å¾®è½¯é›…é»‘" w:hAnsi="å¾®è½¯é›…é»‘" w:cs="å¾®è½¯é›…é»‘"/>
          <w:color w:val="444444"/>
          <w:sz w:val="32"/>
          <w:szCs w:val="32"/>
        </w:rPr>
        <w:t>“</w:t>
      </w:r>
      <w:r>
        <w:rPr>
          <w:rFonts w:ascii="å¾®è½¯é›…é»‘" w:eastAsia="å¾®è½¯é›…é»‘" w:hAnsi="å¾®è½¯é›…é»‘" w:cs="å¾®è½¯é›…é»‘"/>
          <w:color w:val="444444"/>
          <w:sz w:val="32"/>
          <w:szCs w:val="32"/>
        </w:rPr>
        <w:t>创新团队</w:t>
      </w:r>
      <w:r>
        <w:rPr>
          <w:rFonts w:ascii="å¾®è½¯é›…é»‘" w:eastAsia="å¾®è½¯é›…é»‘" w:hAnsi="å¾®è½¯é›…é»‘" w:cs="å¾®è½¯é›…é»‘"/>
          <w:color w:val="444444"/>
          <w:sz w:val="32"/>
          <w:szCs w:val="32"/>
        </w:rPr>
        <w:t>”</w:t>
      </w:r>
      <w:r>
        <w:rPr>
          <w:rFonts w:ascii="å¾®è½¯é›…é»‘" w:eastAsia="å¾®è½¯é›…é»‘" w:hAnsi="å¾®è½¯é›…é»‘" w:cs="å¾®è½¯é›…é»‘"/>
          <w:color w:val="444444"/>
          <w:sz w:val="32"/>
          <w:szCs w:val="32"/>
        </w:rPr>
        <w:t>）是指在自治区普通高等学校范围内，以重点学科及其相关的科研创新平台为依托，具有稳定的研究方向、牢固的研究基础、较强的人才凝聚力和综合研究能力，创造自主知识产权成果的科研群体。</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第三条</w:t>
      </w:r>
      <w:r>
        <w:rPr>
          <w:rFonts w:ascii="å¾®è½¯é›…é»‘" w:eastAsia="å¾®è½¯é›…é»‘" w:hAnsi="å¾®è½¯é›…é»‘" w:cs="å¾®è½¯é›…é»‘"/>
          <w:color w:val="444444"/>
          <w:sz w:val="32"/>
          <w:szCs w:val="32"/>
        </w:rPr>
        <w:t>创新团队的主要任务是围绕国家和自治区产业升级、技术创新、学科建设以及社会发展等重大需求，解决自然科学、哲学社会科学重大问题，承担重大科研任务，组织开展协同攻关，产出原创性科研成果，培养高层次拔尖创新人才</w:t>
      </w:r>
      <w:r>
        <w:rPr>
          <w:rFonts w:ascii="å¾®è½¯é›…é»‘" w:eastAsia="å¾®è½¯é›…é»‘" w:hAnsi="å¾®è½¯é›…é»‘" w:cs="å¾®è½¯é›…é»‘"/>
          <w:color w:val="444444"/>
          <w:sz w:val="32"/>
          <w:szCs w:val="32"/>
        </w:rPr>
        <w:t>,</w:t>
      </w:r>
      <w:r>
        <w:rPr>
          <w:rFonts w:ascii="å¾®è½¯é›…é»‘" w:eastAsia="å¾®è½¯é›…é»‘" w:hAnsi="å¾®è½¯é›…é»‘" w:cs="å¾®è½¯é›…é»‘"/>
          <w:color w:val="444444"/>
          <w:sz w:val="32"/>
          <w:szCs w:val="32"/>
        </w:rPr>
        <w:t>促进产学研用结合。</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第四条</w:t>
      </w:r>
      <w:r>
        <w:rPr>
          <w:rFonts w:ascii="å¾®è½¯é›…é»‘" w:eastAsia="å¾®è½¯é›…é»‘" w:hAnsi="å¾®è½¯é›…é»‘" w:cs="å¾®è½¯é›…é»‘"/>
          <w:color w:val="444444"/>
          <w:sz w:val="32"/>
          <w:szCs w:val="32"/>
        </w:rPr>
        <w:t>创新团队的遴选遵循统筹规划、资源整合、协同创新、择优立项</w:t>
      </w:r>
      <w:r>
        <w:rPr>
          <w:rFonts w:ascii="å¾®è½¯é›…é»‘" w:eastAsia="å¾®è½¯é›…é»‘" w:hAnsi="å¾®è½¯é›…é»‘" w:cs="å¾®è½¯é›…é»‘"/>
          <w:color w:val="444444"/>
          <w:sz w:val="32"/>
          <w:szCs w:val="32"/>
        </w:rPr>
        <w:t>的原则。</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第五条</w:t>
      </w:r>
      <w:r>
        <w:rPr>
          <w:rFonts w:ascii="å¾®è½¯é›…é»‘" w:eastAsia="å¾®è½¯é›…é»‘" w:hAnsi="å¾®è½¯é›…é»‘" w:cs="å¾®è½¯é›…é»‘"/>
          <w:color w:val="444444"/>
          <w:sz w:val="32"/>
          <w:szCs w:val="32"/>
        </w:rPr>
        <w:t>创新团队资助范围为自治区普通高等学校。</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lastRenderedPageBreak/>
        <w:t>第六条</w:t>
      </w:r>
      <w:r>
        <w:rPr>
          <w:rFonts w:ascii="å¾®è½¯é›…é»‘" w:eastAsia="å¾®è½¯é›…é»‘" w:hAnsi="å¾®è½¯é›…é»‘" w:cs="å¾®è½¯é›…é»‘"/>
          <w:color w:val="444444"/>
          <w:sz w:val="32"/>
          <w:szCs w:val="32"/>
        </w:rPr>
        <w:t>自治区教育厅科学技术与信息化处负责创新团队的日常管理工作。</w:t>
      </w:r>
    </w:p>
    <w:p w:rsidR="003B1678" w:rsidRDefault="003B1678">
      <w:pPr>
        <w:pStyle w:val="a3"/>
        <w:widowControl/>
        <w:spacing w:beforeAutospacing="1" w:line="562" w:lineRule="atLeast"/>
        <w:jc w:val="left"/>
        <w:rPr>
          <w:rFonts w:ascii="å¾®è½¯é›…é»‘" w:eastAsia="å¾®è½¯é›…é»‘" w:hAnsi="å¾®è½¯é›…é»‘" w:cs="å¾®è½¯é›…é»‘"/>
          <w:sz w:val="19"/>
          <w:szCs w:val="19"/>
        </w:rPr>
      </w:pPr>
    </w:p>
    <w:p w:rsidR="003B1678" w:rsidRDefault="003B1678">
      <w:pPr>
        <w:pStyle w:val="a3"/>
        <w:widowControl/>
        <w:spacing w:beforeAutospacing="1" w:line="562" w:lineRule="atLeast"/>
        <w:jc w:val="center"/>
        <w:rPr>
          <w:rFonts w:ascii="å¾®è½¯é›…é»‘" w:eastAsia="å¾®è½¯é›…é»‘" w:hAnsi="å¾®è½¯é›…é»‘" w:cs="å¾®è½¯é›…é»‘"/>
          <w:sz w:val="19"/>
          <w:szCs w:val="19"/>
        </w:rPr>
      </w:pPr>
    </w:p>
    <w:p w:rsidR="003B1678" w:rsidRDefault="00A36AD1">
      <w:pPr>
        <w:pStyle w:val="a3"/>
        <w:widowControl/>
        <w:spacing w:beforeAutospacing="1" w:line="562" w:lineRule="atLeast"/>
        <w:jc w:val="center"/>
        <w:rPr>
          <w:rFonts w:ascii="å¾®è½¯é›…é»‘" w:eastAsia="å¾®è½¯é›…é»‘" w:hAnsi="å¾®è½¯é›…é»‘" w:cs="å¾®è½¯é›…é»‘"/>
          <w:sz w:val="19"/>
          <w:szCs w:val="19"/>
        </w:rPr>
      </w:pPr>
      <w:r>
        <w:rPr>
          <w:rFonts w:ascii="å¾®è½¯é›…é»‘" w:eastAsia="å¾®è½¯é›…é»‘" w:hAnsi="å¾®è½¯é›…é»‘" w:cs="å¾®è½¯é›…é»‘"/>
          <w:color w:val="444444"/>
          <w:sz w:val="32"/>
          <w:szCs w:val="32"/>
        </w:rPr>
        <w:t>第二章</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基本条件</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第七条</w:t>
      </w:r>
      <w:r>
        <w:rPr>
          <w:rFonts w:ascii="å¾®è½¯é›…é»‘" w:eastAsia="å¾®è½¯é›…é»‘" w:hAnsi="å¾®è½¯é›…é»‘" w:cs="å¾®è½¯é›…é»‘"/>
          <w:color w:val="444444"/>
          <w:sz w:val="32"/>
          <w:szCs w:val="32"/>
        </w:rPr>
        <w:t>创新团队应是在长期合作基础上由多名科研人员以科学技术创新为目的而组成的研究性群体，具有相对集中的研究方向，以及合理的专业结构和年龄结构。</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第八条</w:t>
      </w:r>
      <w:r>
        <w:rPr>
          <w:rFonts w:ascii="å¾®è½¯é›…é»‘" w:eastAsia="å¾®è½¯é›…é»‘" w:hAnsi="å¾®è½¯é›…é»‘" w:cs="å¾®è½¯é›…é»‘"/>
          <w:color w:val="444444"/>
          <w:sz w:val="32"/>
          <w:szCs w:val="32"/>
        </w:rPr>
        <w:t>创新团队带头人应具有较深的学术造诣和创新性学术思想，具有较强的组织协调能力和合作精神，在团队中有较强的凝聚力，治学严谨，师德师风优良。一般应是学校在编在岗科研教学一线的中青年专家，具有正高级职称，年龄一般不超过</w:t>
      </w:r>
      <w:r>
        <w:rPr>
          <w:rFonts w:ascii="å¾®è½¯é›…é»‘" w:eastAsia="å¾®è½¯é›…é»‘" w:hAnsi="å¾®è½¯é›…é»‘" w:cs="å¾®è½¯é›…é»‘"/>
          <w:color w:val="444444"/>
          <w:sz w:val="32"/>
          <w:szCs w:val="32"/>
        </w:rPr>
        <w:t>55</w:t>
      </w:r>
      <w:r>
        <w:rPr>
          <w:rFonts w:ascii="å¾®è½¯é›…é»‘" w:eastAsia="å¾®è½¯é›…é»‘" w:hAnsi="å¾®è½¯é›…é»‘" w:cs="å¾®è½¯é›…é»‘"/>
          <w:color w:val="444444"/>
          <w:sz w:val="32"/>
          <w:szCs w:val="32"/>
        </w:rPr>
        <w:t>周岁。</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第九条</w:t>
      </w:r>
      <w:r>
        <w:rPr>
          <w:rFonts w:ascii="å¾®è½¯é›…é»‘" w:eastAsia="å¾®è½¯é›…é»‘" w:hAnsi="å¾®è½¯é›…é»‘" w:cs="å¾®è½¯é›…é»‘"/>
          <w:color w:val="444444"/>
          <w:sz w:val="32"/>
          <w:szCs w:val="32"/>
        </w:rPr>
        <w:t>创新团队依托的学科应是省部级及以上重点学科，依托的创新平台应是省部级及以上重点实验室、工程研究中心、协同创新中心、产学研创新平台、人文社会科学研究基地等。</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第十条</w:t>
      </w:r>
      <w:r>
        <w:rPr>
          <w:rFonts w:ascii="å¾®è½¯é›…é»‘" w:eastAsia="å¾®è½¯é›…é»‘" w:hAnsi="å¾®è½¯é›…é»‘" w:cs="å¾®è½¯é›…é»‘"/>
          <w:color w:val="444444"/>
          <w:sz w:val="32"/>
          <w:szCs w:val="32"/>
        </w:rPr>
        <w:t>已经获得国家级和省部级科技创新团队等计划支持的创新团队，不再申报本项目。</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lastRenderedPageBreak/>
        <w:t>第十一条</w:t>
      </w:r>
      <w:r>
        <w:rPr>
          <w:rFonts w:ascii="å¾®è½¯é›…é»‘" w:eastAsia="å¾®è½¯é›…é»‘" w:hAnsi="å¾®è½¯é›…é»‘" w:cs="å¾®è½¯é›…é»‘"/>
          <w:color w:val="444444"/>
          <w:sz w:val="32"/>
          <w:szCs w:val="32"/>
        </w:rPr>
        <w:t>担任高等学校校级领导职务的专家一般不作为</w:t>
      </w:r>
      <w:r>
        <w:rPr>
          <w:rFonts w:ascii="å¾®è½¯é›…é»‘" w:eastAsia="å¾®è½¯é›…é»‘" w:hAnsi="å¾®è½¯é›…é»‘" w:cs="å¾®è½¯é›…é»‘"/>
          <w:color w:val="444444"/>
          <w:sz w:val="32"/>
          <w:szCs w:val="32"/>
        </w:rPr>
        <w:t>团队带头人推荐。</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第十二条</w:t>
      </w:r>
      <w:r>
        <w:rPr>
          <w:rFonts w:ascii="å¾®è½¯é›…é»‘" w:eastAsia="å¾®è½¯é›…é»‘" w:hAnsi="å¾®è½¯é›…é»‘" w:cs="å¾®è½¯é›…é»‘"/>
          <w:color w:val="444444"/>
          <w:sz w:val="32"/>
          <w:szCs w:val="32"/>
        </w:rPr>
        <w:t>创新团队具备承担国家或自治区重大或重点科技项目的能力，取得过重大科技创新成果或正在承担重大或重点科技创新项目，拥有自主知识产权。创新团队核心成员不少于</w:t>
      </w:r>
      <w:r>
        <w:rPr>
          <w:rFonts w:ascii="å¾®è½¯é›…é»‘" w:eastAsia="å¾®è½¯é›…é»‘" w:hAnsi="å¾®è½¯é›…é»‘" w:cs="å¾®è½¯é›…é»‘"/>
          <w:color w:val="444444"/>
          <w:sz w:val="32"/>
          <w:szCs w:val="32"/>
        </w:rPr>
        <w:t>5</w:t>
      </w:r>
      <w:r>
        <w:rPr>
          <w:rFonts w:ascii="å¾®è½¯é›…é»‘" w:eastAsia="å¾®è½¯é›…é»‘" w:hAnsi="å¾®è½¯é›…é»‘" w:cs="å¾®è½¯é›…é»‘"/>
          <w:color w:val="444444"/>
          <w:sz w:val="32"/>
          <w:szCs w:val="32"/>
        </w:rPr>
        <w:t>人，且具有副高级及以上专业技术资格或具有博士学位。</w:t>
      </w:r>
    </w:p>
    <w:p w:rsidR="003B1678" w:rsidRDefault="003B1678">
      <w:pPr>
        <w:pStyle w:val="a3"/>
        <w:widowControl/>
        <w:spacing w:beforeAutospacing="1" w:line="562" w:lineRule="atLeast"/>
        <w:jc w:val="center"/>
        <w:rPr>
          <w:rFonts w:ascii="å¾®è½¯é›…é»‘" w:eastAsia="å¾®è½¯é›…é»‘" w:hAnsi="å¾®è½¯é›…é»‘" w:cs="å¾®è½¯é›…é»‘"/>
          <w:sz w:val="19"/>
          <w:szCs w:val="19"/>
        </w:rPr>
      </w:pPr>
    </w:p>
    <w:p w:rsidR="003B1678" w:rsidRDefault="00A36AD1">
      <w:pPr>
        <w:pStyle w:val="a3"/>
        <w:widowControl/>
        <w:spacing w:beforeAutospacing="1" w:line="562" w:lineRule="atLeast"/>
        <w:jc w:val="center"/>
        <w:rPr>
          <w:rFonts w:ascii="å¾®è½¯é›…é»‘" w:eastAsia="å¾®è½¯é›…é»‘" w:hAnsi="å¾®è½¯é›…é»‘" w:cs="å¾®è½¯é›…é»‘"/>
          <w:sz w:val="19"/>
          <w:szCs w:val="19"/>
        </w:rPr>
      </w:pPr>
      <w:r>
        <w:rPr>
          <w:rFonts w:ascii="å¾®è½¯é›…é»‘" w:eastAsia="å¾®è½¯é›…é»‘" w:hAnsi="å¾®è½¯é›…é»‘" w:cs="å¾®è½¯é›…é»‘"/>
          <w:color w:val="444444"/>
          <w:sz w:val="32"/>
          <w:szCs w:val="32"/>
        </w:rPr>
        <w:t>第三章</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遴选程序</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第十三条</w:t>
      </w:r>
      <w:r>
        <w:rPr>
          <w:rFonts w:ascii="å¾®è½¯é›…é»‘" w:eastAsia="å¾®è½¯é›…é»‘" w:hAnsi="å¾®è½¯é›…é»‘" w:cs="å¾®è½¯é›…é»‘"/>
          <w:color w:val="444444"/>
          <w:sz w:val="32"/>
          <w:szCs w:val="32"/>
        </w:rPr>
        <w:t>自治区教育厅根据年度工作计划发布申报通知，以学校为单位组织申报。</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第十四条</w:t>
      </w:r>
      <w:r>
        <w:rPr>
          <w:rFonts w:ascii="å¾®è½¯é›…é»‘" w:eastAsia="å¾®è½¯é›…é»‘" w:hAnsi="å¾®è½¯é›…é»‘" w:cs="å¾®è½¯é›…é»‘"/>
          <w:color w:val="444444"/>
          <w:sz w:val="32"/>
          <w:szCs w:val="32"/>
        </w:rPr>
        <w:t>申报者应填写《内蒙古自治区高等学校创新团队发展计划申请书》，并附有关材料。所在学校应在统筹考虑学科发展和创新能力提升需要的基础上，组织开展遴选工作。</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第十五条</w:t>
      </w:r>
      <w:r>
        <w:rPr>
          <w:rFonts w:ascii="å¾®è½¯é›…é»‘" w:eastAsia="å¾®è½¯é›…é»‘" w:hAnsi="å¾®è½¯é›…é»‘" w:cs="å¾®è½¯é›…é»‘"/>
          <w:color w:val="444444"/>
          <w:sz w:val="32"/>
          <w:szCs w:val="32"/>
        </w:rPr>
        <w:t>自治区教育厅对申报材料</w:t>
      </w:r>
      <w:r>
        <w:rPr>
          <w:rFonts w:ascii="å¾®è½¯é›…é»‘" w:eastAsia="å¾®è½¯é›…é»‘" w:hAnsi="å¾®è½¯é›…é»‘" w:cs="å¾®è½¯é›…é»‘"/>
          <w:color w:val="444444"/>
          <w:sz w:val="32"/>
          <w:szCs w:val="32"/>
        </w:rPr>
        <w:t>进行初审后组织专家评审，提出建议资助方案。</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第十六条</w:t>
      </w:r>
      <w:r>
        <w:rPr>
          <w:rFonts w:ascii="å¾®è½¯é›…é»‘" w:eastAsia="å¾®è½¯é›…é»‘" w:hAnsi="å¾®è½¯é›…é»‘" w:cs="å¾®è½¯é›…é»‘"/>
          <w:color w:val="444444"/>
          <w:sz w:val="32"/>
          <w:szCs w:val="32"/>
        </w:rPr>
        <w:t>自治区教育厅对建议资助方案进行审核并公示，公示期内如无异议，正式批准执行。</w:t>
      </w:r>
    </w:p>
    <w:p w:rsidR="003B1678" w:rsidRDefault="003B1678">
      <w:pPr>
        <w:pStyle w:val="a3"/>
        <w:widowControl/>
        <w:spacing w:beforeAutospacing="1" w:line="562" w:lineRule="atLeast"/>
        <w:jc w:val="center"/>
        <w:rPr>
          <w:rFonts w:ascii="å¾®è½¯é›…é»‘" w:eastAsia="å¾®è½¯é›…é»‘" w:hAnsi="å¾®è½¯é›…é»‘" w:cs="å¾®è½¯é›…é»‘"/>
          <w:sz w:val="19"/>
          <w:szCs w:val="19"/>
        </w:rPr>
      </w:pPr>
    </w:p>
    <w:p w:rsidR="003B1678" w:rsidRDefault="00A36AD1">
      <w:pPr>
        <w:pStyle w:val="a3"/>
        <w:widowControl/>
        <w:spacing w:beforeAutospacing="1" w:line="562" w:lineRule="atLeast"/>
        <w:jc w:val="center"/>
        <w:rPr>
          <w:rFonts w:ascii="å¾®è½¯é›…é»‘" w:eastAsia="å¾®è½¯é›…é»‘" w:hAnsi="å¾®è½¯é›…é»‘" w:cs="å¾®è½¯é›…é»‘"/>
          <w:sz w:val="19"/>
          <w:szCs w:val="19"/>
        </w:rPr>
      </w:pPr>
      <w:r>
        <w:rPr>
          <w:rFonts w:ascii="å¾®è½¯é›…é»‘" w:eastAsia="å¾®è½¯é›…é»‘" w:hAnsi="å¾®è½¯é›…é»‘" w:cs="å¾®è½¯é›…é»‘"/>
          <w:color w:val="444444"/>
          <w:sz w:val="32"/>
          <w:szCs w:val="32"/>
        </w:rPr>
        <w:t>第四章</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支持方式</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第十七条</w:t>
      </w:r>
      <w:r>
        <w:rPr>
          <w:rFonts w:ascii="å¾®è½¯é›…é»‘" w:eastAsia="å¾®è½¯é›…é»‘" w:hAnsi="å¾®è½¯é›…é»‘" w:cs="å¾®è½¯é›…é»‘"/>
          <w:color w:val="444444"/>
          <w:sz w:val="32"/>
          <w:szCs w:val="32"/>
        </w:rPr>
        <w:t>创新团队资助期限为三年。自治区教育厅资助经费为</w:t>
      </w:r>
      <w:r>
        <w:rPr>
          <w:rFonts w:ascii="å¾®è½¯é›…é»‘" w:eastAsia="å¾®è½¯é›…é»‘" w:hAnsi="å¾®è½¯é›…é»‘" w:cs="å¾®è½¯é›…é»‘"/>
          <w:color w:val="444444"/>
          <w:sz w:val="32"/>
          <w:szCs w:val="32"/>
        </w:rPr>
        <w:t>50</w:t>
      </w:r>
      <w:r>
        <w:rPr>
          <w:rFonts w:ascii="å¾®è½¯é›…é»‘" w:eastAsia="å¾®è½¯é›…é»‘" w:hAnsi="å¾®è½¯é›…é»‘" w:cs="å¾®è½¯é›…é»‘"/>
          <w:color w:val="444444"/>
          <w:sz w:val="32"/>
          <w:szCs w:val="32"/>
        </w:rPr>
        <w:t>万元。所在学校应根据实际情况给予政策和经费支持。</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第十八条</w:t>
      </w:r>
      <w:r>
        <w:rPr>
          <w:rFonts w:ascii="å¾®è½¯é›…é»‘" w:eastAsia="å¾®è½¯é›…é»‘" w:hAnsi="å¾®è½¯é›…é»‘" w:cs="å¾®è½¯é›…é»‘"/>
          <w:color w:val="444444"/>
          <w:sz w:val="32"/>
          <w:szCs w:val="32"/>
        </w:rPr>
        <w:t>创新团队的资助经费来源于内蒙古自治区高等教育专项资金。所在学校应严格执行《内蒙古自治区高等教育专项资金管理办法》等有关财务管理规定，对资助经费单独建账，据实列支，专款专用。</w:t>
      </w:r>
    </w:p>
    <w:p w:rsidR="003B1678" w:rsidRDefault="003B1678">
      <w:pPr>
        <w:pStyle w:val="a3"/>
        <w:widowControl/>
        <w:spacing w:beforeAutospacing="1" w:line="562" w:lineRule="atLeast"/>
        <w:ind w:firstLine="648"/>
        <w:jc w:val="left"/>
        <w:rPr>
          <w:rFonts w:ascii="å¾®è½¯é›…é»‘" w:eastAsia="å¾®è½¯é›…é»‘" w:hAnsi="å¾®è½¯é›…é»‘" w:cs="å¾®è½¯é›…é»‘"/>
          <w:sz w:val="19"/>
          <w:szCs w:val="19"/>
        </w:rPr>
      </w:pPr>
    </w:p>
    <w:p w:rsidR="003B1678" w:rsidRDefault="003B1678">
      <w:pPr>
        <w:pStyle w:val="a3"/>
        <w:widowControl/>
        <w:spacing w:beforeAutospacing="1" w:line="562" w:lineRule="atLeast"/>
        <w:jc w:val="left"/>
        <w:rPr>
          <w:rFonts w:ascii="å¾®è½¯é›…é»‘" w:eastAsia="å¾®è½¯é›…é»‘" w:hAnsi="å¾®è½¯é›…é»‘" w:cs="å¾®è½¯é›…é»‘"/>
          <w:sz w:val="19"/>
          <w:szCs w:val="19"/>
        </w:rPr>
      </w:pPr>
    </w:p>
    <w:p w:rsidR="003B1678" w:rsidRDefault="003B1678">
      <w:pPr>
        <w:pStyle w:val="a3"/>
        <w:widowControl/>
        <w:spacing w:beforeAutospacing="1" w:line="562" w:lineRule="atLeast"/>
        <w:ind w:firstLine="648"/>
        <w:jc w:val="left"/>
        <w:rPr>
          <w:rFonts w:ascii="å¾®è½¯é›…é»‘" w:eastAsia="å¾®è½¯é›…é»‘" w:hAnsi="å¾®è½¯é›…é»‘" w:cs="å¾®è½¯é›…é»‘"/>
          <w:sz w:val="19"/>
          <w:szCs w:val="19"/>
        </w:rPr>
      </w:pPr>
    </w:p>
    <w:p w:rsidR="003B1678" w:rsidRDefault="00A36AD1">
      <w:pPr>
        <w:pStyle w:val="a3"/>
        <w:widowControl/>
        <w:spacing w:beforeAutospacing="1" w:line="562" w:lineRule="atLeast"/>
        <w:jc w:val="center"/>
        <w:rPr>
          <w:rFonts w:ascii="å¾®è½¯é›…é»‘" w:eastAsia="å¾®è½¯é›…é»‘" w:hAnsi="å¾®è½¯é›…é»‘" w:cs="å¾®è½¯é›…é»‘"/>
          <w:sz w:val="19"/>
          <w:szCs w:val="19"/>
        </w:rPr>
      </w:pPr>
      <w:r>
        <w:rPr>
          <w:rFonts w:ascii="å¾®è½¯é›…é»‘" w:eastAsia="å¾®è½¯é›…é»‘" w:hAnsi="å¾®è½¯é›…é»‘" w:cs="å¾®è½¯é›…é»‘"/>
          <w:color w:val="444444"/>
          <w:sz w:val="32"/>
          <w:szCs w:val="32"/>
        </w:rPr>
        <w:t>第五章</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考核管理</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第十九条</w:t>
      </w:r>
      <w:r>
        <w:rPr>
          <w:rFonts w:ascii="å¾®è½¯é›…é»‘" w:eastAsia="å¾®è½¯é›…é»‘" w:hAnsi="å¾®è½¯é›…é»‘" w:cs="å¾®è½¯é›…é»‘"/>
          <w:color w:val="444444"/>
          <w:sz w:val="32"/>
          <w:szCs w:val="32"/>
        </w:rPr>
        <w:t>获批的创新团队在接到批准立项通知后，上报内蒙古自治区高等学校创新团队研究计划，经所在学校学术委员会审核后报自治区教育厅备案。</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lastRenderedPageBreak/>
        <w:t>第二十条</w:t>
      </w:r>
      <w:r>
        <w:rPr>
          <w:rFonts w:ascii="å¾®è½¯é›…é»‘" w:eastAsia="å¾®è½¯é›…é»‘" w:hAnsi="å¾®è½¯é›…é»‘" w:cs="å¾®è½¯é›…é»‘"/>
          <w:color w:val="444444"/>
          <w:sz w:val="32"/>
          <w:szCs w:val="32"/>
        </w:rPr>
        <w:t>创新团队应在资助期中期，编写《内蒙古自治区高等学校创新团队年度工作报告》，报学校科研管理部门审核备案，自治区教育厅不定期抽查。</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第二十一条</w:t>
      </w:r>
      <w:r>
        <w:rPr>
          <w:rFonts w:ascii="å¾®è½¯é›…é»‘" w:eastAsia="å¾®è½¯é›…é»‘" w:hAnsi="å¾®è½¯é›…é»‘" w:cs="å¾®è½¯é›…é»‘"/>
          <w:color w:val="444444"/>
          <w:sz w:val="32"/>
          <w:szCs w:val="32"/>
        </w:rPr>
        <w:t>资助期满后，自治区教育厅组织创新团队研究成果的评估验收工作。对创新成果显著，发展潜力大，创新氛围好的创新团队给予滚动支持。</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第二十二条</w:t>
      </w:r>
      <w:r>
        <w:rPr>
          <w:rFonts w:ascii="å¾®è½¯é›…é»‘" w:eastAsia="å¾®è½¯é›…é»‘" w:hAnsi="å¾®è½¯é›…é»‘" w:cs="å¾®è½¯é›…é»‘"/>
          <w:color w:val="444444"/>
          <w:sz w:val="32"/>
          <w:szCs w:val="32"/>
        </w:rPr>
        <w:t>凡使用本计划资助经费取得的创新成果（发表学术论文、出版学术专著、申请知识产权、进行成果鉴定等），均应标注中文</w:t>
      </w:r>
      <w:r>
        <w:rPr>
          <w:rFonts w:ascii="å¾®è½¯é›…é»‘" w:eastAsia="å¾®è½¯é›…é»‘" w:hAnsi="å¾®è½¯é›…é»‘" w:cs="å¾®è½¯é›…é»‘"/>
          <w:color w:val="444444"/>
          <w:sz w:val="32"/>
          <w:szCs w:val="32"/>
        </w:rPr>
        <w:t>“</w:t>
      </w:r>
      <w:r>
        <w:rPr>
          <w:rFonts w:ascii="å¾®è½¯é›…é»‘" w:eastAsia="å¾®è½¯é›…é»‘" w:hAnsi="å¾®è½¯é›…é»‘" w:cs="å¾®è½¯é›…é»‘"/>
          <w:color w:val="444444"/>
          <w:sz w:val="32"/>
          <w:szCs w:val="32"/>
        </w:rPr>
        <w:t>内蒙古自治区高等学校创新团队发展计划支持</w:t>
      </w:r>
      <w:r>
        <w:rPr>
          <w:rFonts w:ascii="å¾®è½¯é›…é»‘" w:eastAsia="å¾®è½¯é›…é»‘" w:hAnsi="å¾®è½¯é›…é»‘" w:cs="å¾®è½¯é›…é»‘"/>
          <w:color w:val="444444"/>
          <w:sz w:val="32"/>
          <w:szCs w:val="32"/>
        </w:rPr>
        <w:t>”</w:t>
      </w:r>
      <w:r>
        <w:rPr>
          <w:rFonts w:ascii="å¾®è½¯é›…é»‘" w:eastAsia="å¾®è½¯é›…é»‘" w:hAnsi="å¾®è½¯é›…é»‘" w:cs="å¾®è½¯é›…é»‘"/>
          <w:color w:val="444444"/>
          <w:sz w:val="32"/>
          <w:szCs w:val="32"/>
        </w:rPr>
        <w:t>（英文为：</w:t>
      </w:r>
      <w:r>
        <w:rPr>
          <w:rFonts w:ascii="å¾®è½¯é›…é»‘" w:eastAsia="å¾®è½¯é›…é»‘" w:hAnsi="å¾®è½¯é›…é»‘" w:cs="å¾®è½¯é›…é»‘"/>
          <w:color w:val="444444"/>
          <w:sz w:val="32"/>
          <w:szCs w:val="32"/>
        </w:rPr>
        <w:t>Supported by Program for Innovative Research Team in Universities of Inner Mongolia Autonomous Region</w:t>
      </w:r>
      <w:r>
        <w:rPr>
          <w:rFonts w:ascii="å¾®è½¯é›…é»‘" w:eastAsia="å¾®è½¯é›…é»‘" w:hAnsi="å¾®è½¯é›…é»‘" w:cs="å¾®è½¯é›…é»‘"/>
          <w:color w:val="444444"/>
          <w:sz w:val="32"/>
          <w:szCs w:val="32"/>
        </w:rPr>
        <w:t>）。</w:t>
      </w:r>
    </w:p>
    <w:p w:rsidR="003B1678" w:rsidRDefault="00A36AD1">
      <w:pPr>
        <w:pStyle w:val="a3"/>
        <w:widowControl/>
        <w:spacing w:beforeAutospacing="1" w:line="562" w:lineRule="atLeast"/>
        <w:ind w:firstLine="648"/>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第二十三条</w:t>
      </w:r>
      <w:r>
        <w:rPr>
          <w:rFonts w:ascii="å¾®è½¯é›…é»‘" w:eastAsia="å¾®è½¯é›…é»‘" w:hAnsi="å¾®è½¯é›…é»‘" w:cs="å¾®è½¯é›…é»‘"/>
          <w:color w:val="444444"/>
          <w:sz w:val="32"/>
          <w:szCs w:val="32"/>
        </w:rPr>
        <w:t>创新团队带头人因特殊原因需要变更，应由所在学校及时组织变更工作，报自治区教育厅备案。</w:t>
      </w:r>
    </w:p>
    <w:p w:rsidR="003B1678" w:rsidRDefault="003B1678">
      <w:pPr>
        <w:pStyle w:val="a3"/>
        <w:widowControl/>
        <w:spacing w:beforeAutospacing="1" w:line="562" w:lineRule="atLeast"/>
        <w:jc w:val="center"/>
        <w:rPr>
          <w:rFonts w:ascii="å¾®è½¯é›…é»‘" w:eastAsia="å¾®è½¯é›…é»‘" w:hAnsi="å¾®è½¯é›…é»‘" w:cs="å¾®è½¯é›…é»‘"/>
          <w:sz w:val="19"/>
          <w:szCs w:val="19"/>
        </w:rPr>
      </w:pPr>
    </w:p>
    <w:p w:rsidR="003B1678" w:rsidRDefault="00A36AD1">
      <w:pPr>
        <w:pStyle w:val="a3"/>
        <w:widowControl/>
        <w:spacing w:beforeAutospacing="1" w:line="562" w:lineRule="atLeast"/>
        <w:jc w:val="center"/>
        <w:rPr>
          <w:rFonts w:ascii="å¾®è½¯é›…é»‘" w:eastAsia="å¾®è½¯é›…é»‘" w:hAnsi="å¾®è½¯é›…é»‘" w:cs="å¾®è½¯é›…é»‘"/>
          <w:sz w:val="19"/>
          <w:szCs w:val="19"/>
        </w:rPr>
      </w:pPr>
      <w:r>
        <w:rPr>
          <w:rFonts w:ascii="å¾®è½¯é›…é»‘" w:eastAsia="å¾®è½¯é›…é»‘" w:hAnsi="å¾®è½¯é›…é»‘" w:cs="å¾®è½¯é›…é»‘"/>
          <w:color w:val="444444"/>
          <w:sz w:val="32"/>
          <w:szCs w:val="32"/>
        </w:rPr>
        <w:t>第六章</w:t>
      </w:r>
      <w:r>
        <w:rPr>
          <w:rFonts w:ascii="å¾®è½¯é›…é»‘" w:eastAsia="å¾®è½¯é›…é»‘" w:hAnsi="å¾®è½¯é›…é»‘" w:cs="å¾®è½¯é›…é»‘"/>
          <w:color w:val="444444"/>
          <w:sz w:val="32"/>
          <w:szCs w:val="32"/>
        </w:rPr>
        <w:t xml:space="preserve"> </w:t>
      </w:r>
      <w:r>
        <w:rPr>
          <w:rFonts w:ascii="å¾®è½¯é›…é»‘" w:eastAsia="å¾®è½¯é›…é»‘" w:hAnsi="å¾®è½¯é›…é»‘" w:cs="å¾®è½¯é›…é»‘"/>
          <w:color w:val="444444"/>
          <w:sz w:val="32"/>
          <w:szCs w:val="32"/>
        </w:rPr>
        <w:t>附则</w:t>
      </w:r>
    </w:p>
    <w:p w:rsidR="003B1678" w:rsidRDefault="00A36AD1">
      <w:pPr>
        <w:pStyle w:val="a3"/>
        <w:widowControl/>
        <w:spacing w:beforeAutospacing="1" w:line="562" w:lineRule="atLeast"/>
        <w:ind w:firstLine="734"/>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第二十四条</w:t>
      </w:r>
      <w:r>
        <w:rPr>
          <w:rFonts w:ascii="å¾®è½¯é›…é»‘" w:eastAsia="å¾®è½¯é›…é»‘" w:hAnsi="å¾®è½¯é›…é»‘" w:cs="å¾®è½¯é›…é»‘"/>
          <w:color w:val="444444"/>
          <w:sz w:val="32"/>
          <w:szCs w:val="32"/>
        </w:rPr>
        <w:t>本办法自发布之日起施</w:t>
      </w:r>
      <w:r>
        <w:rPr>
          <w:rFonts w:ascii="å¾®è½¯é›…é»‘" w:eastAsia="å¾®è½¯é›…é»‘" w:hAnsi="å¾®è½¯é›…é»‘" w:cs="å¾®è½¯é›…é»‘"/>
          <w:color w:val="444444"/>
          <w:sz w:val="32"/>
          <w:szCs w:val="32"/>
        </w:rPr>
        <w:t>行，原《内蒙古自治区高等学校创新团队发展计划实施办法（暂行）》同时废止。</w:t>
      </w:r>
    </w:p>
    <w:p w:rsidR="003B1678" w:rsidRDefault="00A36AD1">
      <w:pPr>
        <w:pStyle w:val="a3"/>
        <w:widowControl/>
        <w:spacing w:beforeAutospacing="1" w:line="562" w:lineRule="atLeast"/>
        <w:ind w:left="418" w:firstLine="317"/>
        <w:jc w:val="left"/>
        <w:rPr>
          <w:rFonts w:ascii="å¾®è½¯é›…é»‘" w:eastAsia="å¾®è½¯é›…é»‘" w:hAnsi="å¾®è½¯é›…é»‘" w:cs="å¾®è½¯é›…é»‘"/>
          <w:sz w:val="19"/>
          <w:szCs w:val="19"/>
        </w:rPr>
      </w:pPr>
      <w:r>
        <w:rPr>
          <w:rStyle w:val="a4"/>
          <w:rFonts w:ascii="å¾®è½¯é›…é»‘" w:eastAsia="å¾®è½¯é›…é»‘" w:hAnsi="å¾®è½¯é›…é»‘" w:cs="å¾®è½¯é›…é»‘"/>
          <w:color w:val="444444"/>
          <w:sz w:val="32"/>
          <w:szCs w:val="32"/>
        </w:rPr>
        <w:t>第二十五条</w:t>
      </w:r>
      <w:r>
        <w:rPr>
          <w:rFonts w:ascii="å¾®è½¯é›…é»‘" w:eastAsia="å¾®è½¯é›…é»‘" w:hAnsi="å¾®è½¯é›…é»‘" w:cs="å¾®è½¯é›…é»‘"/>
          <w:color w:val="444444"/>
          <w:sz w:val="32"/>
          <w:szCs w:val="32"/>
        </w:rPr>
        <w:t>本办法由自治区教育厅负责解释。</w:t>
      </w:r>
    </w:p>
    <w:p w:rsidR="003B1678" w:rsidRDefault="003B1678"/>
    <w:sectPr w:rsidR="003B1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å¾®è½¯é›…é»‘">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78"/>
    <w:rsid w:val="003B1678"/>
    <w:rsid w:val="00A36AD1"/>
    <w:rsid w:val="32F4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122B1A-F411-4779-9648-0BB66DB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å¾®è½¯é›…é»‘" w:eastAsia="å¾®è½¯é›…é»‘" w:hAnsi="å¾®è½¯é›…é»‘" w:cs="Times New Roman"/>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character" w:styleId="a5">
    <w:name w:val="FollowedHyperlink"/>
    <w:basedOn w:val="a0"/>
    <w:rPr>
      <w:rFonts w:ascii="å¾®è½¯é›…é»‘" w:eastAsia="å¾®è½¯é›…é»‘" w:hAnsi="å¾®è½¯é›…é»‘" w:cs="å¾®è½¯é›…é»‘" w:hint="default"/>
      <w:color w:val="800080"/>
      <w:u w:val="single"/>
    </w:rPr>
  </w:style>
  <w:style w:type="character" w:styleId="a6">
    <w:name w:val="Emphasis"/>
    <w:basedOn w:val="a0"/>
    <w:qFormat/>
    <w:rPr>
      <w:rFonts w:ascii="å¾®è½¯é›…é»‘" w:eastAsia="å¾®è½¯é›…é»‘" w:hAnsi="å¾®è½¯é›…é»‘" w:cs="å¾®è½¯é›…é»‘" w:hint="default"/>
    </w:rPr>
  </w:style>
  <w:style w:type="character" w:styleId="a7">
    <w:name w:val="Hyperlink"/>
    <w:basedOn w:val="a0"/>
    <w:rPr>
      <w:rFonts w:ascii="å¾®è½¯é›…é»‘" w:eastAsia="å¾®è½¯é›…é»‘" w:hAnsi="å¾®è½¯é›…é»‘" w:cs="å¾®è½¯é›…é»‘" w:hint="default"/>
      <w:color w:val="0000FF"/>
      <w:u w:val="single"/>
    </w:rPr>
  </w:style>
  <w:style w:type="character" w:customStyle="1" w:styleId="hover67">
    <w:name w:val="hover67"/>
    <w:basedOn w:val="a0"/>
    <w:rPr>
      <w:color w:val="9E0020"/>
    </w:rPr>
  </w:style>
  <w:style w:type="character" w:customStyle="1" w:styleId="bsharetext">
    <w:name w:val="bsharetext"/>
    <w:basedOn w:val="a0"/>
  </w:style>
  <w:style w:type="character" w:customStyle="1" w:styleId="on">
    <w:name w:val="on"/>
    <w:basedOn w:val="a0"/>
  </w:style>
  <w:style w:type="character" w:customStyle="1" w:styleId="nth-child1">
    <w:name w:val="nth-child(1)"/>
    <w:basedOn w:val="a0"/>
    <w:rPr>
      <w:color w:val="5680E6"/>
    </w:rPr>
  </w:style>
  <w:style w:type="character" w:customStyle="1" w:styleId="layui-layer-tabnow">
    <w:name w:val="layui-layer-tabnow"/>
    <w:basedOn w:val="a0"/>
    <w:rPr>
      <w:bdr w:val="single" w:sz="6" w:space="0" w:color="CCCCCC"/>
      <w:shd w:val="clear" w:color="auto" w:fill="FFFFFF"/>
    </w:rPr>
  </w:style>
  <w:style w:type="character" w:customStyle="1" w:styleId="first-child">
    <w:name w:val="first-child"/>
    <w:basedOn w:val="a0"/>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dc:creator>
  <cp:lastModifiedBy>王斐儒</cp:lastModifiedBy>
  <cp:revision>3</cp:revision>
  <dcterms:created xsi:type="dcterms:W3CDTF">2014-10-29T12:08:00Z</dcterms:created>
  <dcterms:modified xsi:type="dcterms:W3CDTF">2021-05-17T02:22:00Z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