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outlineLvl w:val="0"/>
        <w:rPr>
          <w:rFonts w:ascii="微软雅黑" w:hAnsi="微软雅黑" w:eastAsia="微软雅黑"/>
          <w:sz w:val="30"/>
          <w:szCs w:val="30"/>
        </w:rPr>
      </w:pPr>
      <w:r>
        <w:rPr>
          <w:rFonts w:ascii="微软雅黑" w:hAnsi="微软雅黑" w:eastAsia="微软雅黑"/>
          <w:sz w:val="30"/>
          <w:szCs w:val="30"/>
        </w:rPr>
        <w:t xml:space="preserve">                         CET条形码粘贴异常情况处理办法简表</w:t>
      </w:r>
    </w:p>
    <w:tbl>
      <w:tblPr>
        <w:tblStyle w:val="5"/>
        <w:tblW w:w="1440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476"/>
        <w:gridCol w:w="1476"/>
        <w:gridCol w:w="1476"/>
        <w:gridCol w:w="316"/>
        <w:gridCol w:w="1204"/>
        <w:gridCol w:w="379"/>
        <w:gridCol w:w="1097"/>
        <w:gridCol w:w="381"/>
        <w:gridCol w:w="1290"/>
        <w:gridCol w:w="237"/>
        <w:gridCol w:w="1620"/>
        <w:gridCol w:w="69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>
            <w:pPr>
              <w:spacing w:line="500" w:lineRule="exact"/>
              <w:ind w:left="1600" w:hanging="1600" w:hangingChars="500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color w:val="000000"/>
                <w:sz w:val="32"/>
                <w:szCs w:val="32"/>
              </w:rPr>
              <w:t>易发生异常情况时间段A：</w:t>
            </w:r>
            <w:r>
              <w:rPr>
                <w:rFonts w:ascii="微软雅黑" w:hAnsi="微软雅黑" w:eastAsia="微软雅黑"/>
                <w:color w:val="000000"/>
                <w:sz w:val="28"/>
                <w:szCs w:val="28"/>
              </w:rPr>
              <w:t>CET4（9:00-9:10），CET6（15:00-15:10）。</w:t>
            </w:r>
          </w:p>
          <w:p>
            <w:pPr>
              <w:spacing w:line="500" w:lineRule="exact"/>
              <w:ind w:left="1663" w:leftChars="792" w:firstLine="2100" w:firstLineChars="750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color w:val="000000"/>
                <w:sz w:val="28"/>
                <w:szCs w:val="28"/>
              </w:rPr>
              <w:t>监考员下发试题册和答题卡1、2，考生填写（涂）个人信息，并粘贴条形码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spacing w:line="500" w:lineRule="exact"/>
              <w:ind w:left="1400" w:hanging="1401" w:hangingChars="50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  <w:t>异常情况</w:t>
            </w:r>
          </w:p>
        </w:tc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spacing w:line="500" w:lineRule="exact"/>
              <w:ind w:left="1400" w:hanging="1401" w:hangingChars="50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  <w:t>启用备用卷</w:t>
            </w:r>
          </w:p>
        </w:tc>
        <w:tc>
          <w:tcPr>
            <w:tcW w:w="4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spacing w:line="500" w:lineRule="exact"/>
              <w:ind w:left="1400" w:hanging="1401" w:hangingChars="50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  <w:t>答卷回收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spacing w:line="500" w:lineRule="exact"/>
              <w:ind w:left="1400" w:hanging="1401" w:hangingChars="50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  <w:t>考试延时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A01：条形码异常，即没有、多个条形码，或条形码毁坏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 卡1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 卡2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□可延时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■不启用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■不延时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A02：考生未将条形码粘贴至指定位置，但不影响作答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 卡1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 卡2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□可延时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■不启用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■不延时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A03：考生未将条形码粘贴至指定位置，且影响作答。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■试题册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 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□可延时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□不启用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■备用卡1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■备</w:t>
            </w:r>
            <w:bookmarkStart w:id="0" w:name="_GoBack"/>
            <w:bookmarkEnd w:id="0"/>
            <w:r>
              <w:rPr>
                <w:rFonts w:ascii="微软雅黑" w:hAnsi="微软雅黑" w:eastAsia="微软雅黑"/>
                <w:color w:val="000000"/>
                <w:szCs w:val="21"/>
              </w:rPr>
              <w:t>用卡2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■不延时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A04：未粘贴条形码前，考生发现答题卡1有印刷错误。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 卡2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■可延时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□不启用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■备用卡1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□不延时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A05：条形码已粘贴，考生发现答题卡1有印刷错。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 卡2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■可延时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□不启用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□备用试题册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■备用卡1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□备用卡2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□不延时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</w:tcPr>
          <w:p>
            <w:pPr>
              <w:spacing w:line="500" w:lineRule="exact"/>
              <w:rPr>
                <w:rFonts w:ascii="微软雅黑" w:hAnsi="微软雅黑" w:eastAsia="微软雅黑"/>
                <w:color w:val="000000"/>
                <w:sz w:val="32"/>
                <w:szCs w:val="32"/>
              </w:rPr>
            </w:pPr>
            <w:r>
              <w:rPr>
                <w:rFonts w:ascii="微软雅黑" w:hAnsi="微软雅黑" w:eastAsia="微软雅黑"/>
                <w:color w:val="000000"/>
                <w:sz w:val="32"/>
                <w:szCs w:val="32"/>
              </w:rPr>
              <w:t>易发生异常情况时间段B</w:t>
            </w:r>
            <w:r>
              <w:rPr>
                <w:rFonts w:ascii="微软雅黑" w:hAnsi="微软雅黑" w:eastAsia="微软雅黑"/>
                <w:color w:val="000000"/>
                <w:sz w:val="30"/>
                <w:szCs w:val="30"/>
              </w:rPr>
              <w:t>：</w:t>
            </w:r>
            <w:r>
              <w:rPr>
                <w:rFonts w:ascii="微软雅黑" w:hAnsi="微软雅黑" w:eastAsia="微软雅黑"/>
                <w:color w:val="000000"/>
                <w:sz w:val="32"/>
                <w:szCs w:val="32"/>
              </w:rPr>
              <w:t>CET4（9:40），CET6（15:40）。</w:t>
            </w:r>
          </w:p>
          <w:p>
            <w:pPr>
              <w:tabs>
                <w:tab w:val="left" w:pos="3686"/>
              </w:tabs>
              <w:spacing w:line="500" w:lineRule="exact"/>
              <w:ind w:firstLine="3683" w:firstLineChars="1151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32"/>
                <w:szCs w:val="32"/>
              </w:rPr>
              <w:t>考生打开试题册，开始作答试题册上题目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spacing w:line="500" w:lineRule="exact"/>
              <w:ind w:left="1400" w:hanging="1401" w:hangingChars="50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  <w:t>异常情况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spacing w:line="500" w:lineRule="exact"/>
              <w:ind w:left="1400" w:hanging="1401" w:hangingChars="50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  <w:t>启用备用卷</w:t>
            </w:r>
          </w:p>
        </w:tc>
        <w:tc>
          <w:tcPr>
            <w:tcW w:w="4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spacing w:line="500" w:lineRule="exact"/>
              <w:ind w:left="1400" w:hanging="1401" w:hangingChars="50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  <w:t>答卷回收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spacing w:line="500" w:lineRule="exact"/>
              <w:ind w:left="1400" w:hanging="1401" w:hangingChars="50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  <w:t>考试延时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B01：考生已开始作答试题册上题目时，发现试题册有印刷错误，且影响作答。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■试题册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 卡2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□试题册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■卡1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■卡2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■可延时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□不启用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□备用试题册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■备用卡1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■备用卡2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050" w:hanging="1050" w:hangingChars="50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□不延时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>
            <w:pPr>
              <w:spacing w:line="300" w:lineRule="exact"/>
              <w:ind w:left="1500" w:hanging="1500" w:hangingChars="500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</w:tbl>
    <w:p>
      <w:pPr>
        <w:ind w:firstLine="140" w:firstLineChars="5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注：出现以上情况，监考员均应在答题卡袋上相应位置写明情况。</w:t>
      </w:r>
    </w:p>
    <w:sectPr>
      <w:pgSz w:w="16838" w:h="11906" w:orient="landscape"/>
      <w:pgMar w:top="1134" w:right="1440" w:bottom="624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xOWU2YjMwMjI5NDcxNzFjYzdlYjk0NDJlZjM3YjIifQ=="/>
  </w:docVars>
  <w:rsids>
    <w:rsidRoot w:val="002F683E"/>
    <w:rsid w:val="001B5387"/>
    <w:rsid w:val="0024222B"/>
    <w:rsid w:val="00277258"/>
    <w:rsid w:val="00282DBE"/>
    <w:rsid w:val="002F683E"/>
    <w:rsid w:val="00595C70"/>
    <w:rsid w:val="006C2BC7"/>
    <w:rsid w:val="007D126C"/>
    <w:rsid w:val="007E7F86"/>
    <w:rsid w:val="008779DC"/>
    <w:rsid w:val="00BC0199"/>
    <w:rsid w:val="00DA5694"/>
    <w:rsid w:val="00DF61E0"/>
    <w:rsid w:val="00F24CB2"/>
    <w:rsid w:val="2B337EE0"/>
    <w:rsid w:val="6CD43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664</Characters>
  <Lines>6</Lines>
  <Paragraphs>1</Paragraphs>
  <TotalTime>1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2020-11-22T02:44:00Z</dcterms:created>
  <dc:creator>朱洁</dc:creator>
  <cp:lastModifiedBy>孟先生</cp:lastModifiedBy>
  <cp:lastPrinted>2018-12-12T09:06:00Z</cp:lastPrinted>
  <dcterms:modified xsi:type="dcterms:W3CDTF">2023-06-15T00:29:26Z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F2600C362C3C40AC941CE8C21CC70BE5_12</vt:lpwstr>
  </property>
</Properties>
</file>