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微软雅黑" w:hAnsi="微软雅黑" w:eastAsia="微软雅黑" w:cs="微软雅黑"/>
          <w:b/>
          <w:bCs/>
          <w:i w:val="0"/>
          <w:iCs w:val="0"/>
          <w:caps w:val="0"/>
          <w:color w:val="000000"/>
          <w:spacing w:val="0"/>
          <w:sz w:val="45"/>
          <w:szCs w:val="45"/>
        </w:rPr>
      </w:pPr>
      <w:r>
        <w:rPr>
          <w:rFonts w:hint="eastAsia" w:ascii="微软雅黑" w:hAnsi="微软雅黑" w:eastAsia="微软雅黑" w:cs="微软雅黑"/>
          <w:b/>
          <w:bCs/>
          <w:i w:val="0"/>
          <w:iCs w:val="0"/>
          <w:caps w:val="0"/>
          <w:color w:val="000000"/>
          <w:spacing w:val="0"/>
          <w:kern w:val="0"/>
          <w:sz w:val="45"/>
          <w:szCs w:val="45"/>
          <w:shd w:val="clear" w:fill="FFFFFF"/>
          <w:lang w:val="en-US" w:eastAsia="zh-CN" w:bidi="ar"/>
        </w:rPr>
        <w:t>赤峰市人民政府办公厅关于印发《赤峰市直属机关会议费管理办法》的通知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i w:val="0"/>
          <w:iCs w:val="0"/>
          <w:caps w:val="0"/>
          <w:color w:val="000000"/>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444444"/>
          <w:spacing w:val="0"/>
          <w:kern w:val="0"/>
          <w:sz w:val="24"/>
          <w:szCs w:val="24"/>
          <w:u w:val="none"/>
          <w:shd w:val="clear" w:fill="FFFFFF"/>
          <w:lang w:val="en-US" w:eastAsia="zh-CN" w:bidi="ar"/>
        </w:rPr>
        <w:fldChar w:fldCharType="begin"/>
      </w:r>
      <w:r>
        <w:rPr>
          <w:rFonts w:hint="eastAsia" w:ascii="微软雅黑" w:hAnsi="微软雅黑" w:eastAsia="微软雅黑" w:cs="微软雅黑"/>
          <w:i w:val="0"/>
          <w:iCs w:val="0"/>
          <w:caps w:val="0"/>
          <w:color w:val="444444"/>
          <w:spacing w:val="0"/>
          <w:kern w:val="0"/>
          <w:sz w:val="24"/>
          <w:szCs w:val="24"/>
          <w:u w:val="none"/>
          <w:shd w:val="clear" w:fill="FFFFFF"/>
          <w:lang w:val="en-US" w:eastAsia="zh-CN" w:bidi="ar"/>
        </w:rPr>
        <w:instrText xml:space="preserve"> HYPERLINK "javascript:;" </w:instrText>
      </w:r>
      <w:r>
        <w:rPr>
          <w:rFonts w:hint="eastAsia" w:ascii="微软雅黑" w:hAnsi="微软雅黑" w:eastAsia="微软雅黑" w:cs="微软雅黑"/>
          <w:i w:val="0"/>
          <w:iCs w:val="0"/>
          <w:caps w:val="0"/>
          <w:color w:val="444444"/>
          <w:spacing w:val="0"/>
          <w:kern w:val="0"/>
          <w:sz w:val="24"/>
          <w:szCs w:val="24"/>
          <w:u w:val="none"/>
          <w:shd w:val="clear" w:fill="FFFFFF"/>
          <w:lang w:val="en-US" w:eastAsia="zh-CN" w:bidi="ar"/>
        </w:rPr>
        <w:fldChar w:fldCharType="separate"/>
      </w:r>
      <w:r>
        <w:rPr>
          <w:rFonts w:hint="eastAsia" w:ascii="微软雅黑" w:hAnsi="微软雅黑" w:eastAsia="微软雅黑" w:cs="微软雅黑"/>
          <w:i w:val="0"/>
          <w:iCs w:val="0"/>
          <w:caps w:val="0"/>
          <w:color w:val="444444"/>
          <w:spacing w:val="0"/>
          <w:kern w:val="0"/>
          <w:sz w:val="24"/>
          <w:szCs w:val="24"/>
          <w:u w:val="none"/>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525" w:lineRule="atLeast"/>
        <w:ind w:left="0" w:right="0" w:firstLine="0"/>
        <w:jc w:val="center"/>
        <w:rPr>
          <w:sz w:val="24"/>
          <w:szCs w:val="24"/>
        </w:rPr>
      </w:pPr>
      <w:r>
        <w:rPr>
          <w:rFonts w:hint="eastAsia" w:ascii="微软雅黑" w:hAnsi="微软雅黑" w:eastAsia="微软雅黑" w:cs="微软雅黑"/>
          <w:i w:val="0"/>
          <w:iCs w:val="0"/>
          <w:caps w:val="0"/>
          <w:color w:val="000000"/>
          <w:spacing w:val="0"/>
          <w:sz w:val="24"/>
          <w:szCs w:val="24"/>
          <w:shd w:val="clear" w:fill="FFFFFF"/>
        </w:rPr>
        <w:t>赤峰市人民政府办公厅关于印发《赤峰市直属机关会议费管理办法》的通知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525" w:lineRule="atLeast"/>
        <w:ind w:left="0" w:right="0" w:firstLine="0"/>
        <w:jc w:val="left"/>
        <w:rPr>
          <w:sz w:val="24"/>
          <w:szCs w:val="24"/>
        </w:rPr>
      </w:pPr>
      <w:r>
        <w:rPr>
          <w:rFonts w:hint="eastAsia" w:ascii="微软雅黑" w:hAnsi="微软雅黑" w:eastAsia="微软雅黑" w:cs="微软雅黑"/>
          <w:i w:val="0"/>
          <w:iCs w:val="0"/>
          <w:caps w:val="0"/>
          <w:color w:val="000000"/>
          <w:spacing w:val="0"/>
          <w:sz w:val="24"/>
          <w:szCs w:val="24"/>
          <w:shd w:val="clear" w:fill="FFFFFF"/>
        </w:rPr>
        <w:t>市直各委办局</w:t>
      </w:r>
      <w:r>
        <w:rPr>
          <w:rFonts w:hint="eastAsia" w:ascii="微软雅黑" w:hAnsi="微软雅黑" w:eastAsia="微软雅黑" w:cs="微软雅黑"/>
          <w:i w:val="0"/>
          <w:iCs w:val="0"/>
          <w:caps w:val="0"/>
          <w:color w:val="000000"/>
          <w:spacing w:val="0"/>
          <w:sz w:val="24"/>
          <w:szCs w:val="24"/>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525" w:lineRule="atLeast"/>
        <w:ind w:left="0" w:right="0" w:firstLine="420"/>
        <w:jc w:val="left"/>
        <w:rPr>
          <w:sz w:val="24"/>
          <w:szCs w:val="24"/>
        </w:rPr>
      </w:pPr>
      <w:r>
        <w:rPr>
          <w:rFonts w:hint="eastAsia" w:ascii="微软雅黑" w:hAnsi="微软雅黑" w:eastAsia="微软雅黑" w:cs="微软雅黑"/>
          <w:i w:val="0"/>
          <w:iCs w:val="0"/>
          <w:caps w:val="0"/>
          <w:color w:val="000000"/>
          <w:spacing w:val="0"/>
          <w:sz w:val="24"/>
          <w:szCs w:val="24"/>
          <w:shd w:val="clear" w:fill="FFFFFF"/>
        </w:rPr>
        <w:t>《赤峰市直属机关会议费管理办法》</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已经市政府同意</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现印发给你们</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525" w:lineRule="atLeast"/>
        <w:ind w:left="0" w:right="0" w:firstLine="420"/>
        <w:jc w:val="right"/>
        <w:rPr>
          <w:sz w:val="24"/>
          <w:szCs w:val="24"/>
        </w:rPr>
      </w:pPr>
      <w:r>
        <w:rPr>
          <w:rFonts w:hint="eastAsia" w:ascii="微软雅黑" w:hAnsi="微软雅黑" w:eastAsia="微软雅黑" w:cs="微软雅黑"/>
          <w:i w:val="0"/>
          <w:iCs w:val="0"/>
          <w:caps w:val="0"/>
          <w:color w:val="000000"/>
          <w:spacing w:val="0"/>
          <w:sz w:val="24"/>
          <w:szCs w:val="24"/>
          <w:shd w:val="clear" w:fill="FFFFFF"/>
        </w:rPr>
        <w:t>赤峰市人民政府办公厅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525" w:lineRule="atLeast"/>
        <w:ind w:left="0" w:right="0" w:firstLine="420"/>
        <w:jc w:val="right"/>
        <w:rPr>
          <w:sz w:val="24"/>
          <w:szCs w:val="24"/>
        </w:rPr>
      </w:pPr>
      <w:r>
        <w:rPr>
          <w:rFonts w:hint="eastAsia" w:ascii="微软雅黑" w:hAnsi="微软雅黑" w:eastAsia="微软雅黑" w:cs="微软雅黑"/>
          <w:i w:val="0"/>
          <w:iCs w:val="0"/>
          <w:caps w:val="0"/>
          <w:color w:val="000000"/>
          <w:spacing w:val="0"/>
          <w:sz w:val="24"/>
          <w:szCs w:val="24"/>
          <w:shd w:val="clear" w:fill="FFFFFF"/>
        </w:rPr>
        <w:t>2011年4月27日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525" w:lineRule="atLeast"/>
        <w:ind w:left="0" w:right="0" w:firstLine="420"/>
        <w:jc w:val="left"/>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525" w:lineRule="atLeast"/>
        <w:ind w:left="0" w:right="0" w:firstLine="0"/>
        <w:jc w:val="center"/>
        <w:rPr>
          <w:rFonts w:hint="eastAsia" w:ascii="微软雅黑" w:hAnsi="微软雅黑" w:eastAsia="微软雅黑" w:cs="微软雅黑"/>
          <w:i w:val="0"/>
          <w:iCs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525" w:lineRule="atLeast"/>
        <w:ind w:left="0" w:right="0" w:firstLine="0"/>
        <w:jc w:val="center"/>
        <w:rPr>
          <w:rFonts w:hint="eastAsia" w:ascii="微软雅黑" w:hAnsi="微软雅黑" w:eastAsia="微软雅黑" w:cs="微软雅黑"/>
          <w:i w:val="0"/>
          <w:iCs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525" w:lineRule="atLeast"/>
        <w:ind w:left="0" w:right="0" w:firstLine="0"/>
        <w:jc w:val="center"/>
        <w:rPr>
          <w:rFonts w:hint="eastAsia" w:ascii="微软雅黑" w:hAnsi="微软雅黑" w:eastAsia="微软雅黑" w:cs="微软雅黑"/>
          <w:i w:val="0"/>
          <w:iCs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525" w:lineRule="atLeast"/>
        <w:ind w:left="0" w:right="0" w:firstLine="0"/>
        <w:jc w:val="center"/>
        <w:rPr>
          <w:sz w:val="24"/>
          <w:szCs w:val="24"/>
        </w:rPr>
      </w:pPr>
      <w:r>
        <w:rPr>
          <w:rFonts w:hint="eastAsia" w:ascii="微软雅黑" w:hAnsi="微软雅黑" w:eastAsia="微软雅黑" w:cs="微软雅黑"/>
          <w:i w:val="0"/>
          <w:iCs w:val="0"/>
          <w:caps w:val="0"/>
          <w:color w:val="000000"/>
          <w:spacing w:val="0"/>
          <w:sz w:val="24"/>
          <w:szCs w:val="24"/>
          <w:shd w:val="clear" w:fill="FFFFFF"/>
        </w:rPr>
        <w:t>赤峰市直属机关会议费管理办法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line="200" w:lineRule="atLeast"/>
        <w:ind w:left="0" w:right="0" w:firstLine="420"/>
        <w:jc w:val="left"/>
        <w:textAlignment w:val="auto"/>
        <w:rPr>
          <w:sz w:val="24"/>
          <w:szCs w:val="24"/>
        </w:rPr>
      </w:pPr>
      <w:r>
        <w:rPr>
          <w:rFonts w:hint="eastAsia" w:ascii="微软雅黑" w:hAnsi="微软雅黑" w:eastAsia="微软雅黑" w:cs="微软雅黑"/>
          <w:i w:val="0"/>
          <w:iCs w:val="0"/>
          <w:caps w:val="0"/>
          <w:color w:val="000000"/>
          <w:spacing w:val="0"/>
          <w:sz w:val="24"/>
          <w:szCs w:val="24"/>
          <w:shd w:val="clear" w:fill="FFFFFF"/>
        </w:rPr>
        <w:t>第一条为厉行节约制止奢侈浪费行为</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加强市直属机关会议费管理</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控制和精简会议</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节约会议费开支</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依据国家和自治区的有关规定</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line="200" w:lineRule="atLeast"/>
        <w:ind w:left="0" w:right="0" w:firstLine="420"/>
        <w:jc w:val="left"/>
        <w:textAlignment w:val="auto"/>
        <w:rPr>
          <w:sz w:val="24"/>
          <w:szCs w:val="24"/>
        </w:rPr>
      </w:pPr>
      <w:r>
        <w:rPr>
          <w:rFonts w:hint="eastAsia" w:ascii="微软雅黑" w:hAnsi="微软雅黑" w:eastAsia="微软雅黑" w:cs="微软雅黑"/>
          <w:i w:val="0"/>
          <w:iCs w:val="0"/>
          <w:caps w:val="0"/>
          <w:color w:val="000000"/>
          <w:spacing w:val="0"/>
          <w:sz w:val="24"/>
          <w:szCs w:val="24"/>
          <w:shd w:val="clear" w:fill="FFFFFF"/>
        </w:rPr>
        <w:t>第二条各单位应建立健全会议审批制度</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控制会议数量、会期、规模</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注重会议质量</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提高会议效率。鼓励和提倡采用电视电话、网络视频等方式召开会议。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line="200" w:lineRule="atLeast"/>
        <w:ind w:left="0" w:right="0" w:firstLine="420"/>
        <w:jc w:val="left"/>
        <w:textAlignment w:val="auto"/>
        <w:rPr>
          <w:sz w:val="24"/>
          <w:szCs w:val="24"/>
        </w:rPr>
      </w:pPr>
      <w:r>
        <w:rPr>
          <w:rFonts w:hint="eastAsia" w:ascii="微软雅黑" w:hAnsi="微软雅黑" w:eastAsia="微软雅黑" w:cs="微软雅黑"/>
          <w:i w:val="0"/>
          <w:iCs w:val="0"/>
          <w:caps w:val="0"/>
          <w:color w:val="000000"/>
          <w:spacing w:val="0"/>
          <w:sz w:val="24"/>
          <w:szCs w:val="24"/>
          <w:shd w:val="clear" w:fill="FFFFFF"/>
        </w:rPr>
        <w:t>第三条市直属机关召开的会议实行分类管理、分级审批的办法。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line="200" w:lineRule="atLeast"/>
        <w:ind w:left="0" w:right="0" w:firstLine="420"/>
        <w:jc w:val="left"/>
        <w:textAlignment w:val="auto"/>
        <w:rPr>
          <w:sz w:val="24"/>
          <w:szCs w:val="24"/>
        </w:rPr>
      </w:pPr>
      <w:r>
        <w:rPr>
          <w:rFonts w:hint="eastAsia" w:ascii="微软雅黑" w:hAnsi="微软雅黑" w:eastAsia="微软雅黑" w:cs="微软雅黑"/>
          <w:i w:val="0"/>
          <w:iCs w:val="0"/>
          <w:caps w:val="0"/>
          <w:color w:val="000000"/>
          <w:spacing w:val="0"/>
          <w:sz w:val="24"/>
          <w:szCs w:val="24"/>
          <w:shd w:val="clear" w:fill="FFFFFF"/>
        </w:rPr>
        <w:t>第四条会议分类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line="200" w:lineRule="atLeast"/>
        <w:ind w:left="0" w:right="0" w:firstLine="420"/>
        <w:jc w:val="left"/>
        <w:textAlignment w:val="auto"/>
        <w:rPr>
          <w:sz w:val="24"/>
          <w:szCs w:val="24"/>
        </w:rPr>
      </w:pPr>
      <w:r>
        <w:rPr>
          <w:rFonts w:hint="eastAsia" w:ascii="微软雅黑" w:hAnsi="微软雅黑" w:eastAsia="微软雅黑" w:cs="微软雅黑"/>
          <w:i w:val="0"/>
          <w:iCs w:val="0"/>
          <w:caps w:val="0"/>
          <w:color w:val="000000"/>
          <w:spacing w:val="0"/>
          <w:sz w:val="24"/>
          <w:szCs w:val="24"/>
          <w:shd w:val="clear" w:fill="FFFFFF"/>
        </w:rPr>
        <w:t>一类会议包括市级党代会、人代会、政协会、劳模表彰会和国家、自治区委托我市承办的有副部级以上领导参加的会议等</w:t>
      </w:r>
      <w:r>
        <w:rPr>
          <w:rFonts w:hint="eastAsia" w:ascii="微软雅黑" w:hAnsi="微软雅黑" w:eastAsia="微软雅黑" w:cs="微软雅黑"/>
          <w:i w:val="0"/>
          <w:iCs w:val="0"/>
          <w:caps w:val="0"/>
          <w:color w:val="000000"/>
          <w:spacing w:val="0"/>
          <w:sz w:val="24"/>
          <w:szCs w:val="24"/>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line="200" w:lineRule="atLeast"/>
        <w:ind w:left="0" w:right="0" w:firstLine="420"/>
        <w:jc w:val="left"/>
        <w:textAlignment w:val="auto"/>
        <w:rPr>
          <w:sz w:val="24"/>
          <w:szCs w:val="24"/>
        </w:rPr>
      </w:pPr>
      <w:r>
        <w:rPr>
          <w:rFonts w:hint="eastAsia" w:ascii="微软雅黑" w:hAnsi="微软雅黑" w:eastAsia="微软雅黑" w:cs="微软雅黑"/>
          <w:i w:val="0"/>
          <w:iCs w:val="0"/>
          <w:caps w:val="0"/>
          <w:color w:val="000000"/>
          <w:spacing w:val="0"/>
          <w:sz w:val="24"/>
          <w:szCs w:val="24"/>
          <w:shd w:val="clear" w:fill="FFFFFF"/>
        </w:rPr>
        <w:t>二类会议包括市委、市政府批准的</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以市委</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市政府名义召开的</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要求旗县区党、</w:t>
      </w:r>
      <w:r>
        <w:rPr>
          <w:rFonts w:hint="eastAsia" w:ascii="微软雅黑" w:hAnsi="微软雅黑" w:eastAsia="微软雅黑" w:cs="微软雅黑"/>
          <w:i w:val="0"/>
          <w:iCs w:val="0"/>
          <w:caps w:val="0"/>
          <w:color w:val="000000"/>
          <w:spacing w:val="0"/>
          <w:sz w:val="24"/>
          <w:szCs w:val="24"/>
          <w:shd w:val="clear" w:fill="FFFFFF"/>
          <w:lang w:eastAsia="zh-CN"/>
        </w:rPr>
        <w:t>政</w:t>
      </w:r>
      <w:r>
        <w:rPr>
          <w:rFonts w:hint="eastAsia" w:ascii="微软雅黑" w:hAnsi="微软雅黑" w:eastAsia="微软雅黑" w:cs="微软雅黑"/>
          <w:i w:val="0"/>
          <w:iCs w:val="0"/>
          <w:caps w:val="0"/>
          <w:color w:val="000000"/>
          <w:spacing w:val="0"/>
          <w:sz w:val="24"/>
          <w:szCs w:val="24"/>
          <w:shd w:val="clear" w:fill="FFFFFF"/>
        </w:rPr>
        <w:t>一把手参加的全市性综合会议和市委全委会议、人大常委会会议、政协常委会议、纪检委常委会议和国家、自治区委托我市召开的有副厅级以上领导参加的会议</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群众团体、民主党派、工商联等召开的全市性代表大会等</w:t>
      </w:r>
      <w:r>
        <w:rPr>
          <w:rFonts w:hint="eastAsia" w:ascii="微软雅黑" w:hAnsi="微软雅黑" w:eastAsia="微软雅黑" w:cs="微软雅黑"/>
          <w:i w:val="0"/>
          <w:iCs w:val="0"/>
          <w:caps w:val="0"/>
          <w:color w:val="000000"/>
          <w:spacing w:val="0"/>
          <w:sz w:val="24"/>
          <w:szCs w:val="24"/>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line="200" w:lineRule="atLeast"/>
        <w:ind w:left="0" w:right="0" w:firstLine="420"/>
        <w:jc w:val="left"/>
        <w:textAlignment w:val="auto"/>
        <w:rPr>
          <w:sz w:val="24"/>
          <w:szCs w:val="24"/>
        </w:rPr>
      </w:pPr>
      <w:r>
        <w:rPr>
          <w:rFonts w:hint="eastAsia" w:ascii="微软雅黑" w:hAnsi="微软雅黑" w:eastAsia="微软雅黑" w:cs="微软雅黑"/>
          <w:i w:val="0"/>
          <w:iCs w:val="0"/>
          <w:caps w:val="0"/>
          <w:color w:val="000000"/>
          <w:spacing w:val="0"/>
          <w:sz w:val="24"/>
          <w:szCs w:val="24"/>
          <w:shd w:val="clear" w:fill="FFFFFF"/>
        </w:rPr>
        <w:t>三类会议包括除上述两类会议以外召开的全市性工作会议。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line="200" w:lineRule="atLeast"/>
        <w:ind w:left="0" w:right="0" w:firstLine="420"/>
        <w:jc w:val="left"/>
        <w:textAlignment w:val="auto"/>
        <w:rPr>
          <w:sz w:val="24"/>
          <w:szCs w:val="24"/>
        </w:rPr>
      </w:pPr>
      <w:r>
        <w:rPr>
          <w:rFonts w:hint="eastAsia" w:ascii="微软雅黑" w:hAnsi="微软雅黑" w:eastAsia="微软雅黑" w:cs="微软雅黑"/>
          <w:i w:val="0"/>
          <w:iCs w:val="0"/>
          <w:caps w:val="0"/>
          <w:color w:val="000000"/>
          <w:spacing w:val="0"/>
          <w:sz w:val="24"/>
          <w:szCs w:val="24"/>
          <w:shd w:val="clear" w:fill="FFFFFF"/>
        </w:rPr>
        <w:t>第五条会议及经费审批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line="200" w:lineRule="atLeast"/>
        <w:ind w:left="0" w:right="0" w:firstLine="420"/>
        <w:jc w:val="left"/>
        <w:textAlignment w:val="auto"/>
        <w:rPr>
          <w:sz w:val="24"/>
          <w:szCs w:val="24"/>
        </w:rPr>
      </w:pPr>
      <w:r>
        <w:rPr>
          <w:rFonts w:hint="eastAsia" w:ascii="微软雅黑" w:hAnsi="微软雅黑" w:eastAsia="微软雅黑" w:cs="微软雅黑"/>
          <w:i w:val="0"/>
          <w:iCs w:val="0"/>
          <w:caps w:val="0"/>
          <w:color w:val="000000"/>
          <w:spacing w:val="0"/>
          <w:sz w:val="24"/>
          <w:szCs w:val="24"/>
          <w:shd w:val="clear" w:fill="FFFFFF"/>
        </w:rPr>
        <w:t>一类会议。经批准后</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会议经费预算、接待、总务等工作由召开单位负责。费用结算工作由市财政部门负责</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由国库直接支付。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line="200" w:lineRule="atLeast"/>
        <w:ind w:left="0" w:right="0" w:firstLine="420"/>
        <w:jc w:val="left"/>
        <w:textAlignment w:val="auto"/>
        <w:rPr>
          <w:sz w:val="24"/>
          <w:szCs w:val="24"/>
        </w:rPr>
      </w:pPr>
      <w:r>
        <w:rPr>
          <w:rFonts w:hint="eastAsia" w:ascii="微软雅黑" w:hAnsi="微软雅黑" w:eastAsia="微软雅黑" w:cs="微软雅黑"/>
          <w:i w:val="0"/>
          <w:iCs w:val="0"/>
          <w:caps w:val="0"/>
          <w:color w:val="000000"/>
          <w:spacing w:val="0"/>
          <w:sz w:val="24"/>
          <w:szCs w:val="24"/>
          <w:shd w:val="clear" w:fill="FFFFFF"/>
        </w:rPr>
        <w:t>二类会议。会议主办单位应于每年的11月底前将下一年度计划召开的二类会议的报批文件</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含</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会议的名称、主要内容、大体时间、召开期限、地点、代表及工作人员数、所需经费等</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按程序报市委、市政府批准后</w:t>
      </w:r>
      <w:r>
        <w:rPr>
          <w:rFonts w:hint="eastAsia" w:ascii="微软雅黑" w:hAnsi="微软雅黑" w:eastAsia="微软雅黑" w:cs="微软雅黑"/>
          <w:i w:val="0"/>
          <w:iCs w:val="0"/>
          <w:caps w:val="0"/>
          <w:color w:val="000000"/>
          <w:spacing w:val="0"/>
          <w:sz w:val="24"/>
          <w:szCs w:val="24"/>
          <w:shd w:val="clear" w:fill="FFFFFF"/>
          <w:lang w:eastAsia="zh-CN"/>
        </w:rPr>
        <w:t>，</w:t>
      </w:r>
      <w:bookmarkStart w:id="0" w:name="_GoBack"/>
      <w:bookmarkEnd w:id="0"/>
      <w:r>
        <w:rPr>
          <w:rFonts w:hint="eastAsia" w:ascii="微软雅黑" w:hAnsi="微软雅黑" w:eastAsia="微软雅黑" w:cs="微软雅黑"/>
          <w:i w:val="0"/>
          <w:iCs w:val="0"/>
          <w:caps w:val="0"/>
          <w:color w:val="000000"/>
          <w:spacing w:val="0"/>
          <w:sz w:val="24"/>
          <w:szCs w:val="24"/>
          <w:shd w:val="clear" w:fill="FFFFFF"/>
          <w:lang w:eastAsia="zh-CN"/>
        </w:rPr>
        <w:t>提</w:t>
      </w:r>
      <w:r>
        <w:rPr>
          <w:rFonts w:hint="eastAsia" w:ascii="微软雅黑" w:hAnsi="微软雅黑" w:eastAsia="微软雅黑" w:cs="微软雅黑"/>
          <w:i w:val="0"/>
          <w:iCs w:val="0"/>
          <w:caps w:val="0"/>
          <w:color w:val="000000"/>
          <w:spacing w:val="0"/>
          <w:sz w:val="24"/>
          <w:szCs w:val="24"/>
          <w:shd w:val="clear" w:fill="FFFFFF"/>
        </w:rPr>
        <w:t>送市财政部门安排经费预算。各单位原则上每年只能召开一次二类会议</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需要增加召开的</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应由市委、市政府主要领导批准。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line="200" w:lineRule="atLeast"/>
        <w:ind w:left="0" w:right="0" w:firstLine="420"/>
        <w:jc w:val="left"/>
        <w:textAlignment w:val="auto"/>
        <w:rPr>
          <w:sz w:val="24"/>
          <w:szCs w:val="24"/>
        </w:rPr>
      </w:pPr>
      <w:r>
        <w:rPr>
          <w:rFonts w:hint="eastAsia" w:ascii="微软雅黑" w:hAnsi="微软雅黑" w:eastAsia="微软雅黑" w:cs="微软雅黑"/>
          <w:i w:val="0"/>
          <w:iCs w:val="0"/>
          <w:caps w:val="0"/>
          <w:color w:val="000000"/>
          <w:spacing w:val="0"/>
          <w:sz w:val="24"/>
          <w:szCs w:val="24"/>
          <w:shd w:val="clear" w:fill="FFFFFF"/>
        </w:rPr>
        <w:t>三类会议。原则上以电视电话、网络视频等方式召开。会议经费由主办单位从自身经费中调剂解决。财政部门在年度预算中将当年一、二类会议经费预算额度通知会议举办单位</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无经费来源的会议不得召开。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line="200" w:lineRule="atLeast"/>
        <w:ind w:left="0" w:right="0" w:firstLine="420"/>
        <w:jc w:val="left"/>
        <w:textAlignment w:val="auto"/>
        <w:rPr>
          <w:sz w:val="24"/>
          <w:szCs w:val="24"/>
        </w:rPr>
      </w:pPr>
      <w:r>
        <w:rPr>
          <w:rFonts w:hint="eastAsia" w:ascii="微软雅黑" w:hAnsi="微软雅黑" w:eastAsia="微软雅黑" w:cs="微软雅黑"/>
          <w:i w:val="0"/>
          <w:iCs w:val="0"/>
          <w:caps w:val="0"/>
          <w:color w:val="000000"/>
          <w:spacing w:val="0"/>
          <w:sz w:val="24"/>
          <w:szCs w:val="24"/>
          <w:shd w:val="clear" w:fill="FFFFFF"/>
        </w:rPr>
        <w:t>第六条会议期限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line="200" w:lineRule="atLeast"/>
        <w:ind w:left="0" w:right="0" w:firstLine="420"/>
        <w:jc w:val="left"/>
        <w:textAlignment w:val="auto"/>
        <w:rPr>
          <w:sz w:val="24"/>
          <w:szCs w:val="24"/>
        </w:rPr>
      </w:pPr>
      <w:r>
        <w:rPr>
          <w:rFonts w:hint="eastAsia" w:ascii="微软雅黑" w:hAnsi="微软雅黑" w:eastAsia="微软雅黑" w:cs="微软雅黑"/>
          <w:i w:val="0"/>
          <w:iCs w:val="0"/>
          <w:caps w:val="0"/>
          <w:color w:val="000000"/>
          <w:spacing w:val="0"/>
          <w:sz w:val="24"/>
          <w:szCs w:val="24"/>
          <w:shd w:val="clear" w:fill="FFFFFF"/>
        </w:rPr>
        <w:t>二类会议会期不超过3天</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三类会议会期一般不超过1天。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line="200" w:lineRule="atLeast"/>
        <w:ind w:left="0" w:right="0" w:firstLine="420"/>
        <w:jc w:val="left"/>
        <w:textAlignment w:val="auto"/>
        <w:rPr>
          <w:sz w:val="24"/>
          <w:szCs w:val="24"/>
        </w:rPr>
      </w:pPr>
      <w:r>
        <w:rPr>
          <w:rFonts w:hint="eastAsia" w:ascii="微软雅黑" w:hAnsi="微软雅黑" w:eastAsia="微软雅黑" w:cs="微软雅黑"/>
          <w:i w:val="0"/>
          <w:iCs w:val="0"/>
          <w:caps w:val="0"/>
          <w:color w:val="000000"/>
          <w:spacing w:val="0"/>
          <w:sz w:val="24"/>
          <w:szCs w:val="24"/>
          <w:shd w:val="clear" w:fill="FFFFFF"/>
        </w:rPr>
        <w:t>第七条会议人数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line="200" w:lineRule="atLeast"/>
        <w:ind w:left="0" w:right="0" w:firstLine="420"/>
        <w:jc w:val="left"/>
        <w:textAlignment w:val="auto"/>
        <w:rPr>
          <w:sz w:val="24"/>
          <w:szCs w:val="24"/>
        </w:rPr>
      </w:pPr>
      <w:r>
        <w:rPr>
          <w:rFonts w:hint="eastAsia" w:ascii="微软雅黑" w:hAnsi="微软雅黑" w:eastAsia="微软雅黑" w:cs="微软雅黑"/>
          <w:i w:val="0"/>
          <w:iCs w:val="0"/>
          <w:caps w:val="0"/>
          <w:color w:val="000000"/>
          <w:spacing w:val="0"/>
          <w:sz w:val="24"/>
          <w:szCs w:val="24"/>
          <w:shd w:val="clear" w:fill="FFFFFF"/>
        </w:rPr>
        <w:t>一类会议应尽量压缩参会人数</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工作人员控制在代表人数的25%以内。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line="200" w:lineRule="atLeast"/>
        <w:ind w:left="0" w:right="0" w:firstLine="420"/>
        <w:jc w:val="left"/>
        <w:textAlignment w:val="auto"/>
        <w:rPr>
          <w:sz w:val="24"/>
          <w:szCs w:val="24"/>
        </w:rPr>
      </w:pPr>
      <w:r>
        <w:rPr>
          <w:rFonts w:hint="eastAsia" w:ascii="微软雅黑" w:hAnsi="微软雅黑" w:eastAsia="微软雅黑" w:cs="微软雅黑"/>
          <w:i w:val="0"/>
          <w:iCs w:val="0"/>
          <w:caps w:val="0"/>
          <w:color w:val="000000"/>
          <w:spacing w:val="0"/>
          <w:sz w:val="24"/>
          <w:szCs w:val="24"/>
          <w:shd w:val="clear" w:fill="FFFFFF"/>
        </w:rPr>
        <w:t>二类会议与会人员一般不得超过100人</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工作人员控制在代表人数的20%以内。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line="200" w:lineRule="atLeast"/>
        <w:ind w:left="0" w:right="0" w:firstLine="420"/>
        <w:jc w:val="left"/>
        <w:textAlignment w:val="auto"/>
        <w:rPr>
          <w:sz w:val="24"/>
          <w:szCs w:val="24"/>
        </w:rPr>
      </w:pPr>
      <w:r>
        <w:rPr>
          <w:rFonts w:hint="eastAsia" w:ascii="微软雅黑" w:hAnsi="微软雅黑" w:eastAsia="微软雅黑" w:cs="微软雅黑"/>
          <w:i w:val="0"/>
          <w:iCs w:val="0"/>
          <w:caps w:val="0"/>
          <w:color w:val="000000"/>
          <w:spacing w:val="0"/>
          <w:sz w:val="24"/>
          <w:szCs w:val="24"/>
          <w:shd w:val="clear" w:fill="FFFFFF"/>
        </w:rPr>
        <w:t>三类会议与会人员一般不得超过50人</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工作人员控制在代表人数的15%以内。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line="200" w:lineRule="atLeast"/>
        <w:ind w:left="0" w:right="0" w:firstLine="420"/>
        <w:jc w:val="left"/>
        <w:textAlignment w:val="auto"/>
        <w:rPr>
          <w:sz w:val="24"/>
          <w:szCs w:val="24"/>
        </w:rPr>
      </w:pPr>
      <w:r>
        <w:rPr>
          <w:rFonts w:hint="eastAsia" w:ascii="微软雅黑" w:hAnsi="微软雅黑" w:eastAsia="微软雅黑" w:cs="微软雅黑"/>
          <w:i w:val="0"/>
          <w:iCs w:val="0"/>
          <w:caps w:val="0"/>
          <w:color w:val="000000"/>
          <w:spacing w:val="0"/>
          <w:sz w:val="24"/>
          <w:szCs w:val="24"/>
          <w:shd w:val="clear" w:fill="FFFFFF"/>
        </w:rPr>
        <w:t>第八条会议地点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line="200" w:lineRule="atLeast"/>
        <w:ind w:left="0" w:right="0" w:firstLine="420"/>
        <w:jc w:val="left"/>
        <w:textAlignment w:val="auto"/>
        <w:rPr>
          <w:sz w:val="24"/>
          <w:szCs w:val="24"/>
        </w:rPr>
      </w:pPr>
      <w:r>
        <w:rPr>
          <w:rFonts w:hint="eastAsia" w:ascii="微软雅黑" w:hAnsi="微软雅黑" w:eastAsia="微软雅黑" w:cs="微软雅黑"/>
          <w:i w:val="0"/>
          <w:iCs w:val="0"/>
          <w:caps w:val="0"/>
          <w:color w:val="000000"/>
          <w:spacing w:val="0"/>
          <w:sz w:val="24"/>
          <w:szCs w:val="24"/>
          <w:shd w:val="clear" w:fill="FFFFFF"/>
        </w:rPr>
        <w:t>各单位召开会议应当使用单位内部的宾馆、招待所、会议室和车辆</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内部宾馆、招待所不具备承办条件的</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应到定点饭店召开。不得租用高级宾馆、饭店召开会议</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不得到党中央、国务院禁止召开会议的风景名胜区等地方召开会议。定点饭店名单及收费标准另行公布。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line="200" w:lineRule="atLeast"/>
        <w:ind w:left="0" w:right="0" w:firstLine="420"/>
        <w:jc w:val="left"/>
        <w:textAlignment w:val="auto"/>
        <w:rPr>
          <w:sz w:val="24"/>
          <w:szCs w:val="24"/>
        </w:rPr>
      </w:pPr>
      <w:r>
        <w:rPr>
          <w:rFonts w:hint="eastAsia" w:ascii="微软雅黑" w:hAnsi="微软雅黑" w:eastAsia="微软雅黑" w:cs="微软雅黑"/>
          <w:i w:val="0"/>
          <w:iCs w:val="0"/>
          <w:caps w:val="0"/>
          <w:color w:val="000000"/>
          <w:spacing w:val="0"/>
          <w:sz w:val="24"/>
          <w:szCs w:val="24"/>
          <w:shd w:val="clear" w:fill="FFFFFF"/>
        </w:rPr>
        <w:t>第九条会议费开支渠道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line="200" w:lineRule="atLeast"/>
        <w:ind w:left="0" w:right="0" w:firstLine="420"/>
        <w:jc w:val="left"/>
        <w:textAlignment w:val="auto"/>
        <w:rPr>
          <w:sz w:val="24"/>
          <w:szCs w:val="24"/>
        </w:rPr>
      </w:pPr>
      <w:r>
        <w:rPr>
          <w:rFonts w:hint="eastAsia" w:ascii="微软雅黑" w:hAnsi="微软雅黑" w:eastAsia="微软雅黑" w:cs="微软雅黑"/>
          <w:i w:val="0"/>
          <w:iCs w:val="0"/>
          <w:caps w:val="0"/>
          <w:color w:val="000000"/>
          <w:spacing w:val="0"/>
          <w:sz w:val="24"/>
          <w:szCs w:val="24"/>
          <w:shd w:val="clear" w:fill="FFFFFF"/>
        </w:rPr>
        <w:t>会议费用由组织召开会议单位承担</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不得以任何方式转嫁或摊派会议费用。任何单位和个人有权拒绝参加要求与会人员食宿费用自理的各种会议。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line="200" w:lineRule="atLeast"/>
        <w:ind w:left="0" w:right="0" w:firstLine="420"/>
        <w:jc w:val="left"/>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第十条会议费开支范围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line="200" w:lineRule="atLeast"/>
        <w:ind w:left="0" w:right="0" w:firstLine="420"/>
        <w:jc w:val="left"/>
        <w:textAlignment w:val="auto"/>
        <w:rPr>
          <w:sz w:val="24"/>
          <w:szCs w:val="24"/>
        </w:rPr>
      </w:pPr>
      <w:r>
        <w:rPr>
          <w:rFonts w:hint="eastAsia" w:ascii="微软雅黑" w:hAnsi="微软雅黑" w:eastAsia="微软雅黑" w:cs="微软雅黑"/>
          <w:i w:val="0"/>
          <w:iCs w:val="0"/>
          <w:caps w:val="0"/>
          <w:color w:val="000000"/>
          <w:spacing w:val="0"/>
          <w:sz w:val="24"/>
          <w:szCs w:val="24"/>
          <w:shd w:val="clear" w:fill="FFFFFF"/>
        </w:rPr>
        <w:t>会议费开支包括会议房租费</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含会议室租金</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、伙食补助费、交通费、办公用品费、文件印刷费、医药费等。会议主办单位不得组织会议代表游览及与会议无关的参观</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也不得宴请与会人员、发放纪念品及与会议无关的物品。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line="200" w:lineRule="atLeast"/>
        <w:ind w:left="0" w:right="0" w:firstLine="420"/>
        <w:jc w:val="left"/>
        <w:textAlignment w:val="auto"/>
        <w:rPr>
          <w:sz w:val="24"/>
          <w:szCs w:val="24"/>
        </w:rPr>
      </w:pPr>
      <w:r>
        <w:rPr>
          <w:rFonts w:hint="eastAsia" w:ascii="微软雅黑" w:hAnsi="微软雅黑" w:eastAsia="微软雅黑" w:cs="微软雅黑"/>
          <w:i w:val="0"/>
          <w:iCs w:val="0"/>
          <w:caps w:val="0"/>
          <w:color w:val="000000"/>
          <w:spacing w:val="0"/>
          <w:sz w:val="24"/>
          <w:szCs w:val="24"/>
          <w:shd w:val="clear" w:fill="FFFFFF"/>
        </w:rPr>
        <w:t>第十一条会议费开支标准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line="200" w:lineRule="atLeast"/>
        <w:ind w:left="0" w:right="0" w:firstLine="420"/>
        <w:jc w:val="left"/>
        <w:textAlignment w:val="auto"/>
        <w:rPr>
          <w:rFonts w:hint="default" w:ascii="微软雅黑" w:hAnsi="微软雅黑" w:eastAsia="微软雅黑" w:cs="微软雅黑"/>
          <w:i w:val="0"/>
          <w:iCs w:val="0"/>
          <w:caps w:val="0"/>
          <w:color w:val="000000"/>
          <w:spacing w:val="0"/>
          <w:sz w:val="24"/>
          <w:szCs w:val="24"/>
          <w:shd w:val="clear" w:fill="FFFFFF"/>
          <w:lang w:val="en-US" w:eastAsia="zh-CN"/>
        </w:rPr>
      </w:pPr>
      <w:r>
        <w:rPr>
          <w:rFonts w:hint="eastAsia" w:ascii="微软雅黑" w:hAnsi="微软雅黑" w:eastAsia="微软雅黑" w:cs="微软雅黑"/>
          <w:i w:val="0"/>
          <w:iCs w:val="0"/>
          <w:caps w:val="0"/>
          <w:color w:val="000000"/>
          <w:spacing w:val="0"/>
          <w:sz w:val="24"/>
          <w:szCs w:val="24"/>
          <w:shd w:val="clear" w:fill="FFFFFF"/>
        </w:rPr>
        <w:t>会议费开支实行综合定额控制</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各项费用之间可以调剂使用</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在综合定额控制内由市财政部门据实支付。会议费综合定额标准如下</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lang w:val="en-US" w:eastAsia="zh-CN"/>
        </w:rPr>
        <w:t xml:space="preserve">                                                  </w:t>
      </w:r>
    </w:p>
    <w:tbl>
      <w:tblPr>
        <w:tblStyle w:val="3"/>
        <w:tblW w:w="8391"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380"/>
        <w:gridCol w:w="1011"/>
        <w:gridCol w:w="1455"/>
        <w:gridCol w:w="1320"/>
        <w:gridCol w:w="855"/>
        <w:gridCol w:w="237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4" w:hRule="atLeast"/>
        </w:trPr>
        <w:tc>
          <w:tcPr>
            <w:tcW w:w="13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sz w:val="24"/>
                <w:szCs w:val="24"/>
              </w:rPr>
            </w:pPr>
            <w:r>
              <w:rPr>
                <w:sz w:val="24"/>
                <w:szCs w:val="24"/>
              </w:rPr>
              <w:t>会议类别</w:t>
            </w:r>
          </w:p>
        </w:tc>
        <w:tc>
          <w:tcPr>
            <w:tcW w:w="10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sz w:val="24"/>
                <w:szCs w:val="24"/>
              </w:rPr>
            </w:pPr>
            <w:r>
              <w:rPr>
                <w:sz w:val="24"/>
                <w:szCs w:val="24"/>
              </w:rPr>
              <w:t>房租费</w:t>
            </w:r>
          </w:p>
        </w:tc>
        <w:tc>
          <w:tcPr>
            <w:tcW w:w="14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sz w:val="24"/>
                <w:szCs w:val="24"/>
              </w:rPr>
            </w:pPr>
            <w:r>
              <w:rPr>
                <w:sz w:val="24"/>
                <w:szCs w:val="24"/>
              </w:rPr>
              <w:t>伙食补助费</w:t>
            </w:r>
          </w:p>
        </w:tc>
        <w:tc>
          <w:tcPr>
            <w:tcW w:w="13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sz w:val="24"/>
                <w:szCs w:val="24"/>
              </w:rPr>
            </w:pPr>
            <w:r>
              <w:rPr>
                <w:sz w:val="24"/>
                <w:szCs w:val="24"/>
              </w:rPr>
              <w:t>其他费用</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sz w:val="24"/>
                <w:szCs w:val="24"/>
              </w:rPr>
            </w:pPr>
            <w:r>
              <w:rPr>
                <w:sz w:val="24"/>
                <w:szCs w:val="24"/>
              </w:rPr>
              <w:t>合计</w:t>
            </w:r>
          </w:p>
        </w:tc>
        <w:tc>
          <w:tcPr>
            <w:tcW w:w="23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sz w:val="24"/>
                <w:szCs w:val="24"/>
              </w:rPr>
            </w:pPr>
            <w:r>
              <w:rPr>
                <w:sz w:val="24"/>
                <w:szCs w:val="24"/>
              </w:rPr>
              <w:t>备  注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4" w:hRule="atLeast"/>
        </w:trPr>
        <w:tc>
          <w:tcPr>
            <w:tcW w:w="13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sz w:val="24"/>
                <w:szCs w:val="24"/>
              </w:rPr>
            </w:pPr>
            <w:r>
              <w:rPr>
                <w:sz w:val="24"/>
                <w:szCs w:val="24"/>
              </w:rPr>
              <w:t>一类会议</w:t>
            </w:r>
          </w:p>
        </w:tc>
        <w:tc>
          <w:tcPr>
            <w:tcW w:w="10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sz w:val="24"/>
                <w:szCs w:val="24"/>
              </w:rPr>
            </w:pPr>
            <w:r>
              <w:rPr>
                <w:sz w:val="24"/>
                <w:szCs w:val="24"/>
              </w:rPr>
              <w:t>200</w:t>
            </w:r>
          </w:p>
        </w:tc>
        <w:tc>
          <w:tcPr>
            <w:tcW w:w="14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sz w:val="24"/>
                <w:szCs w:val="24"/>
              </w:rPr>
            </w:pPr>
            <w:r>
              <w:rPr>
                <w:sz w:val="24"/>
                <w:szCs w:val="24"/>
              </w:rPr>
              <w:t>140</w:t>
            </w:r>
          </w:p>
        </w:tc>
        <w:tc>
          <w:tcPr>
            <w:tcW w:w="13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sz w:val="24"/>
                <w:szCs w:val="24"/>
              </w:rPr>
            </w:pPr>
            <w:r>
              <w:rPr>
                <w:sz w:val="24"/>
                <w:szCs w:val="24"/>
              </w:rPr>
              <w:t>60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sz w:val="24"/>
                <w:szCs w:val="24"/>
              </w:rPr>
            </w:pPr>
            <w:r>
              <w:rPr>
                <w:sz w:val="24"/>
                <w:szCs w:val="24"/>
              </w:rPr>
              <w:t>400</w:t>
            </w:r>
          </w:p>
        </w:tc>
        <w:tc>
          <w:tcPr>
            <w:tcW w:w="23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sz w:val="24"/>
                <w:szCs w:val="24"/>
              </w:rPr>
            </w:pPr>
            <w:r>
              <w:rPr>
                <w:sz w:val="24"/>
                <w:szCs w:val="24"/>
              </w:rPr>
              <w:t>含会议室租金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4" w:hRule="atLeast"/>
        </w:trPr>
        <w:tc>
          <w:tcPr>
            <w:tcW w:w="13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sz w:val="24"/>
                <w:szCs w:val="24"/>
              </w:rPr>
            </w:pPr>
            <w:r>
              <w:rPr>
                <w:sz w:val="24"/>
                <w:szCs w:val="24"/>
              </w:rPr>
              <w:t>二类会议</w:t>
            </w:r>
          </w:p>
        </w:tc>
        <w:tc>
          <w:tcPr>
            <w:tcW w:w="10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sz w:val="24"/>
                <w:szCs w:val="24"/>
              </w:rPr>
            </w:pPr>
            <w:r>
              <w:rPr>
                <w:sz w:val="24"/>
                <w:szCs w:val="24"/>
              </w:rPr>
              <w:t>170</w:t>
            </w:r>
          </w:p>
        </w:tc>
        <w:tc>
          <w:tcPr>
            <w:tcW w:w="14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sz w:val="24"/>
                <w:szCs w:val="24"/>
              </w:rPr>
            </w:pPr>
            <w:r>
              <w:rPr>
                <w:sz w:val="24"/>
                <w:szCs w:val="24"/>
              </w:rPr>
              <w:t>120</w:t>
            </w:r>
          </w:p>
        </w:tc>
        <w:tc>
          <w:tcPr>
            <w:tcW w:w="13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sz w:val="24"/>
                <w:szCs w:val="24"/>
              </w:rPr>
            </w:pPr>
            <w:r>
              <w:rPr>
                <w:sz w:val="24"/>
                <w:szCs w:val="24"/>
              </w:rPr>
              <w:t>40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sz w:val="24"/>
                <w:szCs w:val="24"/>
              </w:rPr>
            </w:pPr>
            <w:r>
              <w:rPr>
                <w:sz w:val="24"/>
                <w:szCs w:val="24"/>
              </w:rPr>
              <w:t>330</w:t>
            </w:r>
          </w:p>
        </w:tc>
        <w:tc>
          <w:tcPr>
            <w:tcW w:w="23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sz w:val="24"/>
                <w:szCs w:val="24"/>
              </w:rPr>
            </w:pPr>
            <w:r>
              <w:rPr>
                <w:sz w:val="24"/>
                <w:szCs w:val="24"/>
              </w:rPr>
              <w:t>含会议室租金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79" w:hRule="atLeast"/>
        </w:trPr>
        <w:tc>
          <w:tcPr>
            <w:tcW w:w="13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sz w:val="24"/>
                <w:szCs w:val="24"/>
              </w:rPr>
            </w:pPr>
            <w:r>
              <w:rPr>
                <w:sz w:val="24"/>
                <w:szCs w:val="24"/>
              </w:rPr>
              <w:t>三类会议</w:t>
            </w:r>
          </w:p>
        </w:tc>
        <w:tc>
          <w:tcPr>
            <w:tcW w:w="10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sz w:val="24"/>
                <w:szCs w:val="24"/>
              </w:rPr>
            </w:pPr>
            <w:r>
              <w:rPr>
                <w:sz w:val="24"/>
                <w:szCs w:val="24"/>
              </w:rPr>
              <w:t>140</w:t>
            </w:r>
          </w:p>
        </w:tc>
        <w:tc>
          <w:tcPr>
            <w:tcW w:w="14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sz w:val="24"/>
                <w:szCs w:val="24"/>
              </w:rPr>
            </w:pPr>
            <w:r>
              <w:rPr>
                <w:sz w:val="24"/>
                <w:szCs w:val="24"/>
              </w:rPr>
              <w:t>100</w:t>
            </w:r>
          </w:p>
        </w:tc>
        <w:tc>
          <w:tcPr>
            <w:tcW w:w="13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sz w:val="24"/>
                <w:szCs w:val="24"/>
              </w:rPr>
            </w:pPr>
            <w:r>
              <w:rPr>
                <w:sz w:val="24"/>
                <w:szCs w:val="24"/>
              </w:rPr>
              <w:t>20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sz w:val="24"/>
                <w:szCs w:val="24"/>
              </w:rPr>
            </w:pPr>
            <w:r>
              <w:rPr>
                <w:sz w:val="24"/>
                <w:szCs w:val="24"/>
              </w:rPr>
              <w:t>260</w:t>
            </w:r>
          </w:p>
        </w:tc>
        <w:tc>
          <w:tcPr>
            <w:tcW w:w="23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sz w:val="24"/>
                <w:szCs w:val="24"/>
              </w:rPr>
            </w:pPr>
            <w:r>
              <w:rPr>
                <w:sz w:val="24"/>
                <w:szCs w:val="24"/>
              </w:rPr>
              <w:t>含会议室租金</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525" w:lineRule="atLeast"/>
        <w:ind w:left="0" w:right="0" w:firstLine="6720" w:firstLineChars="2800"/>
        <w:jc w:val="left"/>
        <w:rPr>
          <w:sz w:val="24"/>
          <w:szCs w:val="24"/>
        </w:rPr>
      </w:pPr>
      <w:r>
        <w:rPr>
          <w:rFonts w:hint="eastAsia" w:ascii="微软雅黑" w:hAnsi="微软雅黑" w:eastAsia="微软雅黑" w:cs="微软雅黑"/>
          <w:i w:val="0"/>
          <w:iCs w:val="0"/>
          <w:caps w:val="0"/>
          <w:color w:val="000000"/>
          <w:spacing w:val="0"/>
          <w:sz w:val="24"/>
          <w:szCs w:val="24"/>
          <w:shd w:val="clear" w:fill="FFFFFF"/>
        </w:rPr>
        <w:t>单位</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元人天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525" w:lineRule="atLeast"/>
        <w:ind w:left="0" w:right="0" w:firstLine="420"/>
        <w:jc w:val="left"/>
        <w:rPr>
          <w:sz w:val="24"/>
          <w:szCs w:val="24"/>
        </w:rPr>
      </w:pPr>
      <w:r>
        <w:rPr>
          <w:rFonts w:hint="eastAsia" w:ascii="微软雅黑" w:hAnsi="微软雅黑" w:eastAsia="微软雅黑" w:cs="微软雅黑"/>
          <w:i w:val="0"/>
          <w:iCs w:val="0"/>
          <w:caps w:val="0"/>
          <w:color w:val="000000"/>
          <w:spacing w:val="0"/>
          <w:sz w:val="24"/>
          <w:szCs w:val="24"/>
          <w:shd w:val="clear" w:fill="FFFFFF"/>
        </w:rPr>
        <w:t>对参加一类会议</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确实生活有困难的农村牧区代表、委员</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报销的往返交通费</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发放的误工补助费</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另行核定</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不包含在综合定额范围内。确需到现场召开的现场会、拉练会所需交通费</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另行核定</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不包含在综合定额范围内。会议伙食应尽量安排自助餐等简易就餐方式</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不得安排高档烟酒、饮料。会议召开地代表原则上不安排住宿</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工作人员除必须住会的以外</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不安排住宿。其他费用包括交通、文件印刷、夜餐、办公用品、备用药品等。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525" w:lineRule="atLeast"/>
        <w:ind w:left="0" w:right="0" w:firstLine="420"/>
        <w:jc w:val="left"/>
        <w:rPr>
          <w:sz w:val="24"/>
          <w:szCs w:val="24"/>
        </w:rPr>
      </w:pPr>
      <w:r>
        <w:rPr>
          <w:rFonts w:hint="eastAsia" w:ascii="微软雅黑" w:hAnsi="微软雅黑" w:eastAsia="微软雅黑" w:cs="微软雅黑"/>
          <w:i w:val="0"/>
          <w:iCs w:val="0"/>
          <w:caps w:val="0"/>
          <w:color w:val="000000"/>
          <w:spacing w:val="0"/>
          <w:sz w:val="24"/>
          <w:szCs w:val="24"/>
          <w:shd w:val="clear" w:fill="FFFFFF"/>
        </w:rPr>
        <w:t>第十二条会议费支付方式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525" w:lineRule="atLeast"/>
        <w:ind w:left="0" w:right="0" w:firstLine="420"/>
        <w:jc w:val="left"/>
        <w:rPr>
          <w:sz w:val="24"/>
          <w:szCs w:val="24"/>
        </w:rPr>
      </w:pPr>
      <w:r>
        <w:rPr>
          <w:rFonts w:hint="eastAsia" w:ascii="微软雅黑" w:hAnsi="微软雅黑" w:eastAsia="微软雅黑" w:cs="微软雅黑"/>
          <w:i w:val="0"/>
          <w:iCs w:val="0"/>
          <w:caps w:val="0"/>
          <w:color w:val="000000"/>
          <w:spacing w:val="0"/>
          <w:sz w:val="24"/>
          <w:szCs w:val="24"/>
          <w:shd w:val="clear" w:fill="FFFFFF"/>
        </w:rPr>
        <w:t>会议主办单位应在会议结束后及时到财政部门申请会议费的国库直接支付</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单位财务部门应认真把关</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按规定审核会议费开支</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不得突破预算额度。超标准或扩大范围的开支不得列入国库直接支付范围。经由财政部门按相关规定核定后</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由国库直接支付到会议接待单位。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525" w:lineRule="atLeast"/>
        <w:ind w:left="0" w:right="0" w:firstLine="420"/>
        <w:jc w:val="left"/>
        <w:rPr>
          <w:sz w:val="24"/>
          <w:szCs w:val="24"/>
        </w:rPr>
      </w:pPr>
      <w:r>
        <w:rPr>
          <w:rFonts w:hint="eastAsia" w:ascii="微软雅黑" w:hAnsi="微软雅黑" w:eastAsia="微软雅黑" w:cs="微软雅黑"/>
          <w:i w:val="0"/>
          <w:iCs w:val="0"/>
          <w:caps w:val="0"/>
          <w:color w:val="000000"/>
          <w:spacing w:val="0"/>
          <w:sz w:val="24"/>
          <w:szCs w:val="24"/>
          <w:shd w:val="clear" w:fill="FFFFFF"/>
        </w:rPr>
        <w:t>第十三条本办法由市财政局负责解释。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525" w:lineRule="atLeast"/>
        <w:ind w:left="0" w:right="0" w:firstLine="420"/>
        <w:jc w:val="left"/>
        <w:rPr>
          <w:sz w:val="24"/>
          <w:szCs w:val="24"/>
        </w:rPr>
      </w:pPr>
      <w:r>
        <w:rPr>
          <w:rFonts w:hint="eastAsia" w:ascii="微软雅黑" w:hAnsi="微软雅黑" w:eastAsia="微软雅黑" w:cs="微软雅黑"/>
          <w:i w:val="0"/>
          <w:iCs w:val="0"/>
          <w:caps w:val="0"/>
          <w:color w:val="000000"/>
          <w:spacing w:val="0"/>
          <w:sz w:val="24"/>
          <w:szCs w:val="24"/>
          <w:shd w:val="clear" w:fill="FFFFFF"/>
        </w:rPr>
        <w:t>第十四条本办法自2011年3月1日起施行。《赤峰市人民政府办公室关于印发〈赤峰市直属机关会议费管理办法〉的通知》</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赤政办发</w:t>
      </w:r>
      <w:r>
        <w:rPr>
          <w:rFonts w:hint="eastAsia" w:ascii="微软雅黑" w:hAnsi="微软雅黑" w:eastAsia="微软雅黑" w:cs="微软雅黑"/>
          <w:i w:val="0"/>
          <w:iCs w:val="0"/>
          <w:caps w:val="0"/>
          <w:color w:val="000000"/>
          <w:spacing w:val="0"/>
          <w:sz w:val="24"/>
          <w:szCs w:val="24"/>
          <w:shd w:val="clear" w:fill="FFFFFF"/>
          <w:lang w:eastAsia="zh-CN"/>
        </w:rPr>
        <w:t>〔1996〕38号）</w:t>
      </w:r>
      <w:r>
        <w:rPr>
          <w:rFonts w:hint="eastAsia" w:ascii="微软雅黑" w:hAnsi="微软雅黑" w:eastAsia="微软雅黑" w:cs="微软雅黑"/>
          <w:i w:val="0"/>
          <w:iCs w:val="0"/>
          <w:caps w:val="0"/>
          <w:color w:val="000000"/>
          <w:spacing w:val="0"/>
          <w:sz w:val="24"/>
          <w:szCs w:val="24"/>
          <w:shd w:val="clear" w:fill="FFFFFF"/>
        </w:rPr>
        <w:t>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1MWQxMDlhODJmZGU0M2U5ZDNmZmI4ZjM2YWNmZWUifQ=="/>
  </w:docVars>
  <w:rsids>
    <w:rsidRoot w:val="49686326"/>
    <w:rsid w:val="01066A48"/>
    <w:rsid w:val="25B11864"/>
    <w:rsid w:val="324E6F5A"/>
    <w:rsid w:val="49686326"/>
    <w:rsid w:val="5B6E760C"/>
    <w:rsid w:val="612B51A7"/>
    <w:rsid w:val="7EEC1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2025-03-18T02:52:00Z</dcterms:created>
  <dc:creator>乌云芒来</dc:creator>
  <cp:lastModifiedBy>乌云芒来</cp:lastModifiedBy>
  <dcterms:modified xsi:type="dcterms:W3CDTF">2025-03-18T06:54:54Z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BF591927BD51467D92214B4F2BF10836_11</vt:lpwstr>
  </property>
</Properties>
</file>