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rPr>
      </w:pPr>
    </w:p>
    <w:p>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赤峰学院校园（一期工程）建设PPP项目</w:t>
      </w:r>
    </w:p>
    <w:p>
      <w:pPr>
        <w:pStyle w:val="5"/>
        <w:shd w:val="clear" w:color="auto" w:fill="FFFFFF"/>
        <w:spacing w:before="0" w:beforeAutospacing="0" w:after="0" w:afterAutospacing="0" w:line="560" w:lineRule="exact"/>
        <w:jc w:val="center"/>
        <w:rPr>
          <w:rFonts w:asciiTheme="minorEastAsia" w:hAnsiTheme="minorEastAsia" w:eastAsiaTheme="minorEastAsia"/>
          <w:sz w:val="36"/>
          <w:szCs w:val="36"/>
        </w:rPr>
      </w:pPr>
      <w:r>
        <w:rPr>
          <w:rFonts w:hint="eastAsia" w:ascii="方正小标宋简体" w:hAnsi="方正小标宋简体" w:eastAsia="方正小标宋简体" w:cs="方正小标宋简体"/>
          <w:sz w:val="44"/>
          <w:szCs w:val="44"/>
        </w:rPr>
        <w:t>校内工作领导小组组织机构及职责</w:t>
      </w:r>
    </w:p>
    <w:p>
      <w:pPr>
        <w:pStyle w:val="5"/>
        <w:shd w:val="clear" w:color="auto" w:fill="FFFFFF"/>
        <w:spacing w:before="0" w:beforeAutospacing="0" w:after="0" w:afterAutospacing="0" w:line="560" w:lineRule="exact"/>
        <w:rPr>
          <w:rFonts w:asciiTheme="minorEastAsia" w:hAnsiTheme="minorEastAsia" w:eastAsiaTheme="minorEastAsia" w:cstheme="minorEastAsia"/>
          <w:color w:val="2B2B2B"/>
          <w:sz w:val="28"/>
          <w:szCs w:val="28"/>
        </w:rPr>
      </w:pPr>
    </w:p>
    <w:p>
      <w:pPr>
        <w:pStyle w:val="2"/>
        <w:spacing w:line="560" w:lineRule="exact"/>
        <w:ind w:firstLine="640" w:firstLineChars="200"/>
        <w:rPr>
          <w:rFonts w:ascii="仿宋" w:hAnsi="仿宋" w:eastAsia="仿宋"/>
          <w:sz w:val="32"/>
          <w:szCs w:val="32"/>
        </w:rPr>
      </w:pPr>
      <w:r>
        <w:rPr>
          <w:rFonts w:hint="eastAsia" w:ascii="仿宋" w:hAnsi="仿宋" w:eastAsia="仿宋" w:cs="仿宋"/>
          <w:sz w:val="32"/>
          <w:szCs w:val="32"/>
        </w:rPr>
        <w:t>为进一步推进赤峰学院校园（一期工程）建设PPP项目（以下简称PPP项目）进展，学校成立赤峰学院PPP项目实施工作组，负责PPP项目</w:t>
      </w:r>
      <w:r>
        <w:rPr>
          <w:rFonts w:hint="eastAsia" w:ascii="仿宋" w:hAnsi="仿宋" w:eastAsia="仿宋"/>
          <w:sz w:val="32"/>
          <w:szCs w:val="32"/>
        </w:rPr>
        <w:t>组织实施工作中重大问题的研究和决策。</w:t>
      </w:r>
    </w:p>
    <w:p>
      <w:pPr>
        <w:pStyle w:val="5"/>
        <w:shd w:val="clear" w:color="auto" w:fill="FFFFFF"/>
        <w:spacing w:before="0" w:beforeAutospacing="0" w:after="0" w:afterAutospacing="0" w:line="560" w:lineRule="exact"/>
        <w:ind w:firstLine="643"/>
        <w:rPr>
          <w:rStyle w:val="8"/>
          <w:rFonts w:ascii="楷体" w:hAnsi="楷体" w:eastAsia="楷体" w:cstheme="minorBidi"/>
          <w:sz w:val="32"/>
          <w:szCs w:val="32"/>
        </w:rPr>
      </w:pPr>
      <w:r>
        <w:rPr>
          <w:rStyle w:val="8"/>
          <w:rFonts w:hint="eastAsia" w:ascii="仿宋" w:hAnsi="仿宋" w:eastAsia="仿宋" w:cs="仿宋"/>
          <w:sz w:val="32"/>
          <w:szCs w:val="32"/>
        </w:rPr>
        <w:t>赤峰学院校园建设PPP项目领导小组：</w:t>
      </w:r>
    </w:p>
    <w:p>
      <w:pPr>
        <w:pStyle w:val="5"/>
        <w:shd w:val="clear" w:color="auto" w:fill="FFFFFF"/>
        <w:spacing w:before="0" w:beforeAutospacing="0" w:after="0" w:afterAutospacing="0" w:line="560" w:lineRule="exact"/>
        <w:ind w:firstLine="640"/>
        <w:rPr>
          <w:rFonts w:ascii="微软雅黑" w:hAnsi="微软雅黑" w:eastAsia="微软雅黑"/>
        </w:rPr>
      </w:pPr>
      <w:r>
        <w:rPr>
          <w:rFonts w:hint="eastAsia" w:ascii="仿宋" w:hAnsi="仿宋" w:eastAsia="仿宋"/>
          <w:sz w:val="32"/>
          <w:szCs w:val="32"/>
        </w:rPr>
        <w:t>组</w:t>
      </w:r>
      <w:r>
        <w:rPr>
          <w:rFonts w:ascii="Calibri" w:hAnsi="Calibri" w:eastAsia="仿宋" w:cs="Calibri"/>
          <w:sz w:val="32"/>
          <w:szCs w:val="32"/>
        </w:rPr>
        <w:t>  </w:t>
      </w:r>
      <w:r>
        <w:rPr>
          <w:rFonts w:hint="eastAsia" w:ascii="仿宋" w:hAnsi="仿宋" w:eastAsia="仿宋"/>
          <w:sz w:val="32"/>
          <w:szCs w:val="32"/>
        </w:rPr>
        <w:t>长：刘万虎、王怀栋</w:t>
      </w:r>
    </w:p>
    <w:p>
      <w:pPr>
        <w:pStyle w:val="5"/>
        <w:shd w:val="clear" w:color="auto" w:fill="FFFFFF"/>
        <w:spacing w:before="0" w:beforeAutospacing="0" w:after="0" w:afterAutospacing="0" w:line="560" w:lineRule="exact"/>
        <w:ind w:firstLine="640"/>
        <w:rPr>
          <w:rFonts w:ascii="微软雅黑" w:hAnsi="微软雅黑" w:eastAsia="微软雅黑"/>
        </w:rPr>
      </w:pPr>
      <w:r>
        <w:rPr>
          <w:rFonts w:hint="eastAsia" w:ascii="仿宋" w:hAnsi="仿宋" w:eastAsia="仿宋"/>
          <w:spacing w:val="-6"/>
          <w:sz w:val="32"/>
          <w:szCs w:val="32"/>
        </w:rPr>
        <w:t>副组长：袁德忠、徐振军、布仁吉日嘎拉、周建华（常务）</w:t>
      </w:r>
    </w:p>
    <w:p>
      <w:pPr>
        <w:pStyle w:val="5"/>
        <w:shd w:val="clear" w:color="auto" w:fill="FFFFFF"/>
        <w:spacing w:before="0" w:beforeAutospacing="0" w:after="0" w:afterAutospacing="0" w:line="560" w:lineRule="exact"/>
        <w:ind w:firstLine="640"/>
        <w:rPr>
          <w:rFonts w:ascii="仿宋" w:hAnsi="仿宋" w:eastAsia="仿宋"/>
          <w:sz w:val="32"/>
          <w:szCs w:val="32"/>
        </w:rPr>
      </w:pPr>
      <w:r>
        <w:rPr>
          <w:rFonts w:hint="eastAsia" w:ascii="仿宋" w:hAnsi="仿宋" w:eastAsia="仿宋"/>
          <w:sz w:val="32"/>
          <w:szCs w:val="32"/>
        </w:rPr>
        <w:t>成员单位：党政办公室、审计处、计划财务处、教务处、科技处、改革与发展规划处、研究生院、学生工作处、就业与校地合作处、校园安全管理处、资产与实验室管理处、后勤与基本建设处、网络信息中心</w:t>
      </w:r>
    </w:p>
    <w:p>
      <w:pPr>
        <w:widowControl/>
        <w:shd w:val="clear" w:color="auto" w:fill="FFFFFF"/>
        <w:spacing w:line="560" w:lineRule="exact"/>
        <w:ind w:firstLine="640"/>
        <w:jc w:val="left"/>
        <w:rPr>
          <w:rFonts w:ascii="仿宋" w:hAnsi="仿宋" w:eastAsia="仿宋"/>
          <w:sz w:val="32"/>
          <w:szCs w:val="32"/>
        </w:rPr>
      </w:pPr>
      <w:r>
        <w:rPr>
          <w:rFonts w:hint="eastAsia" w:ascii="仿宋" w:hAnsi="仿宋" w:eastAsia="仿宋" w:cs="仿宋"/>
          <w:sz w:val="32"/>
          <w:szCs w:val="32"/>
        </w:rPr>
        <w:t>PPP项目领导小组</w:t>
      </w:r>
      <w:r>
        <w:rPr>
          <w:rFonts w:hint="eastAsia" w:ascii="仿宋" w:hAnsi="仿宋" w:eastAsia="仿宋" w:cs="仿宋"/>
          <w:kern w:val="0"/>
          <w:sz w:val="32"/>
          <w:szCs w:val="32"/>
        </w:rPr>
        <w:t>负责安排部署学院PPP项目管理工作，协调解决项目管理中的重点、难点问题，审议决定公开披露项目的相关信息，保障公众知情权，接受社会监督等。</w:t>
      </w:r>
    </w:p>
    <w:p>
      <w:pPr>
        <w:pStyle w:val="5"/>
        <w:shd w:val="clear" w:color="auto" w:fill="FFFFFF"/>
        <w:spacing w:before="0" w:beforeAutospacing="0" w:after="0" w:afterAutospacing="0" w:line="560" w:lineRule="exact"/>
        <w:ind w:firstLine="640"/>
        <w:rPr>
          <w:rStyle w:val="8"/>
          <w:rFonts w:ascii="Times New Roman" w:hAnsi="Times New Roman" w:eastAsia="仿宋" w:cs="Times New Roman"/>
          <w:b w:val="0"/>
          <w:bCs w:val="0"/>
          <w:color w:val="FF0000"/>
          <w:szCs w:val="21"/>
        </w:rPr>
      </w:pPr>
      <w:r>
        <w:rPr>
          <w:rFonts w:hint="eastAsia" w:ascii="仿宋" w:hAnsi="仿宋" w:eastAsia="仿宋"/>
          <w:sz w:val="32"/>
          <w:szCs w:val="32"/>
        </w:rPr>
        <w:t>领导小组下设办公室和五个专项工作组。</w:t>
      </w:r>
    </w:p>
    <w:p>
      <w:pPr>
        <w:pStyle w:val="5"/>
        <w:shd w:val="clear" w:color="auto" w:fill="FFFFFF"/>
        <w:spacing w:before="0" w:beforeAutospacing="0" w:after="0" w:afterAutospacing="0" w:line="560" w:lineRule="exact"/>
        <w:ind w:firstLine="643"/>
        <w:rPr>
          <w:rFonts w:ascii="微软雅黑" w:hAnsi="微软雅黑" w:eastAsia="微软雅黑"/>
        </w:rPr>
      </w:pPr>
      <w:r>
        <w:rPr>
          <w:rStyle w:val="8"/>
          <w:rFonts w:hint="eastAsia" w:ascii="黑体" w:hAnsi="黑体" w:eastAsia="黑体" w:cs="黑体"/>
          <w:b w:val="0"/>
          <w:bCs w:val="0"/>
          <w:sz w:val="32"/>
          <w:szCs w:val="32"/>
        </w:rPr>
        <w:t>一、领导小组办公室</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领导小组办公室设在党政办公室，办公室主任由董志光兼任。</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工作职责：</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1.负责做好与PPP项目相关各委办局的沟通、对外联络、数据信息报送等工作。</w:t>
      </w:r>
    </w:p>
    <w:p>
      <w:pPr>
        <w:pStyle w:val="5"/>
        <w:shd w:val="clear" w:color="auto" w:fill="FFFFFF"/>
        <w:spacing w:before="0" w:beforeAutospacing="0" w:after="0" w:afterAutospacing="0" w:line="560" w:lineRule="exact"/>
        <w:ind w:firstLine="632" w:firstLineChars="200"/>
        <w:rPr>
          <w:rFonts w:ascii="仿宋" w:hAnsi="仿宋" w:eastAsia="仿宋" w:cs="仿宋"/>
          <w:spacing w:val="-2"/>
          <w:kern w:val="2"/>
          <w:sz w:val="32"/>
          <w:szCs w:val="32"/>
        </w:rPr>
      </w:pPr>
      <w:r>
        <w:rPr>
          <w:rFonts w:hint="eastAsia" w:ascii="仿宋" w:hAnsi="仿宋" w:eastAsia="仿宋" w:cs="仿宋"/>
          <w:spacing w:val="-2"/>
          <w:kern w:val="2"/>
          <w:sz w:val="32"/>
          <w:szCs w:val="32"/>
        </w:rPr>
        <w:t>2.协助领导小组负责开展落实情况督察，定期通报督察结果，督促整改发现的问题，推动各项任务落地见效。</w:t>
      </w:r>
    </w:p>
    <w:p>
      <w:pPr>
        <w:pStyle w:val="5"/>
        <w:shd w:val="clear" w:color="auto" w:fill="FFFFFF"/>
        <w:spacing w:before="0" w:beforeAutospacing="0" w:after="0" w:afterAutospacing="0" w:line="560" w:lineRule="exact"/>
        <w:ind w:firstLine="640" w:firstLineChars="200"/>
        <w:rPr>
          <w:rFonts w:ascii="微软雅黑" w:hAnsi="微软雅黑" w:eastAsia="微软雅黑"/>
        </w:rPr>
      </w:pPr>
      <w:r>
        <w:rPr>
          <w:rFonts w:hint="eastAsia" w:ascii="仿宋" w:hAnsi="仿宋" w:eastAsia="仿宋" w:cs="仿宋"/>
          <w:sz w:val="32"/>
          <w:szCs w:val="32"/>
        </w:rPr>
        <w:t>3.完成领导小组交办的其他工作。</w:t>
      </w:r>
    </w:p>
    <w:p>
      <w:pPr>
        <w:pStyle w:val="5"/>
        <w:numPr>
          <w:ilvl w:val="0"/>
          <w:numId w:val="1"/>
        </w:numPr>
        <w:shd w:val="clear" w:color="auto" w:fill="FFFFFF"/>
        <w:spacing w:before="0" w:beforeAutospacing="0" w:after="0" w:afterAutospacing="0" w:line="560" w:lineRule="exact"/>
        <w:ind w:firstLine="643"/>
        <w:rPr>
          <w:rStyle w:val="8"/>
          <w:rFonts w:ascii="黑体" w:hAnsi="黑体" w:eastAsia="黑体" w:cs="黑体"/>
          <w:b w:val="0"/>
          <w:bCs w:val="0"/>
          <w:sz w:val="32"/>
          <w:szCs w:val="32"/>
        </w:rPr>
      </w:pPr>
      <w:r>
        <w:rPr>
          <w:rStyle w:val="8"/>
          <w:rFonts w:hint="eastAsia" w:ascii="黑体" w:hAnsi="黑体" w:eastAsia="黑体" w:cs="黑体"/>
          <w:b w:val="0"/>
          <w:bCs w:val="0"/>
          <w:sz w:val="32"/>
          <w:szCs w:val="32"/>
        </w:rPr>
        <w:t>专项工作组</w:t>
      </w:r>
    </w:p>
    <w:p>
      <w:pPr>
        <w:pStyle w:val="5"/>
        <w:shd w:val="clear" w:color="auto" w:fill="FFFFFF"/>
        <w:spacing w:before="0" w:beforeAutospacing="0" w:after="0" w:afterAutospacing="0" w:line="560" w:lineRule="exact"/>
        <w:ind w:firstLine="640" w:firstLineChars="200"/>
        <w:rPr>
          <w:rFonts w:ascii="楷体" w:hAnsi="楷体" w:eastAsia="楷体" w:cs="楷体"/>
          <w:sz w:val="32"/>
          <w:szCs w:val="32"/>
        </w:rPr>
      </w:pPr>
      <w:r>
        <w:rPr>
          <w:rStyle w:val="8"/>
          <w:rFonts w:hint="eastAsia" w:ascii="楷体" w:hAnsi="楷体" w:eastAsia="楷体" w:cs="楷体"/>
          <w:b w:val="0"/>
          <w:bCs w:val="0"/>
          <w:sz w:val="32"/>
          <w:szCs w:val="32"/>
        </w:rPr>
        <w:t>（一）校园规划推进工作组</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责任领导：周建华</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牵头单位：后勤与基本建设处</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参加单位：教务处、科技处、改革与发展规划处、研究生院、学生工作处、就业与校地合作处、校园安全管理处、资产与实验室管理处、网络信息中心及各二级学院</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工作职责：</w:t>
      </w:r>
    </w:p>
    <w:p>
      <w:pPr>
        <w:pStyle w:val="5"/>
        <w:shd w:val="clear" w:color="auto" w:fill="FFFFFF"/>
        <w:spacing w:before="0" w:beforeAutospacing="0" w:after="0" w:afterAutospacing="0" w:line="560" w:lineRule="exact"/>
        <w:ind w:firstLine="640" w:firstLineChars="200"/>
        <w:rPr>
          <w:rFonts w:asciiTheme="minorEastAsia" w:hAnsiTheme="minorEastAsia" w:eastAsiaTheme="minorEastAsia" w:cstheme="minorEastAsia"/>
          <w:color w:val="2A2F35"/>
          <w:sz w:val="28"/>
          <w:szCs w:val="28"/>
        </w:rPr>
      </w:pPr>
      <w:r>
        <w:rPr>
          <w:rFonts w:hint="eastAsia" w:ascii="仿宋" w:hAnsi="仿宋" w:eastAsia="仿宋"/>
          <w:sz w:val="32"/>
          <w:szCs w:val="32"/>
        </w:rPr>
        <w:t>1.修改优化校园规划，确定建筑单体的功能定位。</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2.校园规划方案通过自然资源局审查。</w:t>
      </w:r>
    </w:p>
    <w:p>
      <w:pPr>
        <w:pStyle w:val="5"/>
        <w:shd w:val="clear" w:color="auto" w:fill="FFFFFF"/>
        <w:spacing w:before="0" w:beforeAutospacing="0" w:after="0" w:afterAutospacing="0" w:line="560" w:lineRule="exact"/>
        <w:ind w:firstLine="640" w:firstLineChars="200"/>
        <w:rPr>
          <w:rFonts w:asciiTheme="minorEastAsia" w:hAnsiTheme="minorEastAsia" w:eastAsiaTheme="minorEastAsia" w:cstheme="minorEastAsia"/>
          <w:color w:val="2A2F35"/>
          <w:sz w:val="28"/>
          <w:szCs w:val="28"/>
        </w:rPr>
      </w:pPr>
      <w:r>
        <w:rPr>
          <w:rFonts w:hint="eastAsia" w:ascii="仿宋" w:hAnsi="仿宋" w:eastAsia="仿宋"/>
          <w:sz w:val="32"/>
          <w:szCs w:val="32"/>
        </w:rPr>
        <w:t>3.校园规划方案通过市规委会审查。</w:t>
      </w:r>
    </w:p>
    <w:p>
      <w:pPr>
        <w:pStyle w:val="5"/>
        <w:shd w:val="clear" w:color="auto" w:fill="FFFFFF"/>
        <w:spacing w:before="0" w:beforeAutospacing="0" w:after="0" w:afterAutospacing="0" w:line="560" w:lineRule="exact"/>
        <w:ind w:firstLine="640" w:firstLineChars="200"/>
        <w:rPr>
          <w:rFonts w:asciiTheme="minorEastAsia" w:hAnsiTheme="minorEastAsia" w:eastAsiaTheme="minorEastAsia" w:cstheme="minorEastAsia"/>
          <w:color w:val="2A2F35"/>
          <w:sz w:val="28"/>
          <w:szCs w:val="28"/>
        </w:rPr>
      </w:pPr>
      <w:r>
        <w:rPr>
          <w:rFonts w:hint="eastAsia" w:ascii="仿宋" w:hAnsi="仿宋" w:eastAsia="仿宋"/>
          <w:sz w:val="32"/>
          <w:szCs w:val="32"/>
        </w:rPr>
        <w:t>4.取得校园规划批复文件。</w:t>
      </w:r>
    </w:p>
    <w:p>
      <w:pPr>
        <w:pStyle w:val="5"/>
        <w:shd w:val="clear" w:color="auto" w:fill="FFFFFF"/>
        <w:spacing w:before="0" w:beforeAutospacing="0" w:after="0" w:afterAutospacing="0" w:line="560" w:lineRule="exact"/>
        <w:ind w:firstLine="640" w:firstLineChars="200"/>
        <w:rPr>
          <w:rFonts w:asciiTheme="minorEastAsia" w:hAnsiTheme="minorEastAsia" w:eastAsiaTheme="minorEastAsia" w:cstheme="minorEastAsia"/>
          <w:sz w:val="28"/>
          <w:szCs w:val="28"/>
        </w:rPr>
      </w:pPr>
      <w:r>
        <w:rPr>
          <w:rFonts w:hint="eastAsia" w:ascii="仿宋" w:hAnsi="仿宋" w:eastAsia="仿宋"/>
          <w:sz w:val="32"/>
          <w:szCs w:val="32"/>
        </w:rPr>
        <w:t>5.完成领导小组交办的其他工作。</w:t>
      </w:r>
    </w:p>
    <w:p>
      <w:pPr>
        <w:pStyle w:val="5"/>
        <w:shd w:val="clear" w:color="auto" w:fill="FFFFFF"/>
        <w:spacing w:before="0" w:beforeAutospacing="0" w:after="0" w:afterAutospacing="0" w:line="560" w:lineRule="exact"/>
        <w:ind w:firstLine="640" w:firstLineChars="200"/>
        <w:rPr>
          <w:rStyle w:val="8"/>
          <w:rFonts w:ascii="楷体" w:hAnsi="楷体" w:eastAsia="楷体" w:cs="楷体"/>
          <w:b w:val="0"/>
          <w:bCs w:val="0"/>
          <w:sz w:val="32"/>
          <w:szCs w:val="32"/>
        </w:rPr>
      </w:pPr>
      <w:r>
        <w:rPr>
          <w:rStyle w:val="8"/>
          <w:rFonts w:hint="eastAsia" w:ascii="楷体" w:hAnsi="楷体" w:eastAsia="楷体" w:cs="楷体"/>
          <w:b w:val="0"/>
          <w:bCs w:val="0"/>
          <w:sz w:val="32"/>
          <w:szCs w:val="32"/>
        </w:rPr>
        <w:t>（二）可研、初设工作推进组</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责任领导：周建华</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牵头单位：后勤与基本建设处</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参加单位：计划财务处、教务处、科技处、研究生院、学生工作处、就业与校地合作处、校园安全管理处、资产与实验室管理处、网络信息中心各二级学院</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工作职责：</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1.后勤与基本建设处与可研公司、设计公司对接负责牵头完成可研与初设的编制与批复工作。</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 xml:space="preserve">2.资产与实验室管理处负责项目用地相关手续的报批。 </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3.计划财务处负责配合相关处室完成可研、勘察、测绘、设计的采购工作。</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4.校园安全管理处负责提出并确认消防设计需求。</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5.网络信息中心负责提出并确认强电、弱电设计需求。</w:t>
      </w:r>
    </w:p>
    <w:p>
      <w:pPr>
        <w:pStyle w:val="5"/>
        <w:shd w:val="clear" w:color="auto" w:fill="FFFFFF"/>
        <w:spacing w:before="0" w:beforeAutospacing="0" w:after="0" w:afterAutospacing="0" w:line="560" w:lineRule="exact"/>
        <w:ind w:firstLine="640" w:firstLineChars="200"/>
        <w:rPr>
          <w:rFonts w:ascii="楷体" w:hAnsi="楷体" w:eastAsia="楷体" w:cstheme="minorBidi"/>
          <w:b/>
          <w:bCs/>
          <w:sz w:val="32"/>
          <w:szCs w:val="32"/>
        </w:rPr>
      </w:pPr>
      <w:r>
        <w:rPr>
          <w:rFonts w:hint="eastAsia" w:ascii="仿宋" w:hAnsi="仿宋" w:eastAsia="仿宋"/>
          <w:sz w:val="32"/>
          <w:szCs w:val="32"/>
        </w:rPr>
        <w:t>6.其他各职能部门和二级院系负责完成各自业务负责板块的功能分区和设备配置方案。</w:t>
      </w:r>
    </w:p>
    <w:p>
      <w:pPr>
        <w:pStyle w:val="5"/>
        <w:shd w:val="clear" w:color="auto" w:fill="FFFFFF"/>
        <w:spacing w:before="0" w:beforeAutospacing="0" w:after="0" w:afterAutospacing="0" w:line="560" w:lineRule="exact"/>
        <w:ind w:firstLine="640" w:firstLineChars="200"/>
        <w:rPr>
          <w:rStyle w:val="8"/>
          <w:rFonts w:asciiTheme="minorEastAsia" w:hAnsiTheme="minorEastAsia" w:eastAsiaTheme="minorEastAsia" w:cstheme="minorEastAsia"/>
          <w:b w:val="0"/>
          <w:bCs w:val="0"/>
          <w:sz w:val="28"/>
          <w:szCs w:val="28"/>
        </w:rPr>
      </w:pPr>
      <w:r>
        <w:rPr>
          <w:rFonts w:hint="eastAsia" w:ascii="仿宋" w:hAnsi="仿宋" w:eastAsia="仿宋"/>
          <w:sz w:val="32"/>
          <w:szCs w:val="32"/>
        </w:rPr>
        <w:t>7.完成领导小组交办的其他工作。</w:t>
      </w:r>
    </w:p>
    <w:p>
      <w:pPr>
        <w:pStyle w:val="5"/>
        <w:shd w:val="clear" w:color="auto" w:fill="FFFFFF"/>
        <w:spacing w:before="0" w:beforeAutospacing="0" w:after="0" w:afterAutospacing="0" w:line="560" w:lineRule="exact"/>
        <w:ind w:firstLine="640" w:firstLineChars="200"/>
        <w:rPr>
          <w:rStyle w:val="8"/>
          <w:rFonts w:ascii="楷体" w:hAnsi="楷体" w:eastAsia="楷体" w:cs="楷体"/>
          <w:b w:val="0"/>
          <w:bCs w:val="0"/>
          <w:sz w:val="32"/>
          <w:szCs w:val="32"/>
        </w:rPr>
      </w:pPr>
      <w:r>
        <w:rPr>
          <w:rStyle w:val="8"/>
          <w:rFonts w:hint="eastAsia" w:ascii="楷体" w:hAnsi="楷体" w:eastAsia="楷体" w:cs="楷体"/>
          <w:b w:val="0"/>
          <w:bCs w:val="0"/>
          <w:sz w:val="32"/>
          <w:szCs w:val="32"/>
        </w:rPr>
        <w:t>（三）项目入库组</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责任领导：袁德忠</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牵头单位：计划财务处</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参加单位：资产与实验室管理处、后勤与基本建设处、党政办公室法制科</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工作职责：</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1.计划财务处与PPP项目咨询公司对接负责牵头完成两评一案编制与批复工作。</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2.后勤与基本建设处配合完成可研和初步设计的批复工作。</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3.资产与实验室管理处负责提供项目入库所需要的用地相关手续。</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4.党政办公室法制科负责对所有计划财务处外发材料的法律审核。</w:t>
      </w:r>
    </w:p>
    <w:p>
      <w:pPr>
        <w:pStyle w:val="5"/>
        <w:shd w:val="clear" w:color="auto" w:fill="FFFFFF"/>
        <w:spacing w:before="0" w:beforeAutospacing="0" w:after="0" w:afterAutospacing="0" w:line="560" w:lineRule="exact"/>
        <w:ind w:firstLine="640" w:firstLineChars="200"/>
        <w:rPr>
          <w:rFonts w:asciiTheme="minorEastAsia" w:hAnsiTheme="minorEastAsia" w:eastAsiaTheme="minorEastAsia" w:cstheme="minorEastAsia"/>
          <w:color w:val="FF0000"/>
          <w:sz w:val="28"/>
          <w:szCs w:val="28"/>
        </w:rPr>
      </w:pPr>
      <w:r>
        <w:rPr>
          <w:rFonts w:hint="eastAsia" w:ascii="仿宋" w:hAnsi="仿宋" w:eastAsia="仿宋"/>
          <w:sz w:val="32"/>
          <w:szCs w:val="32"/>
        </w:rPr>
        <w:t>5.完成领导小组交办的其他工作</w:t>
      </w:r>
      <w:r>
        <w:rPr>
          <w:rFonts w:hint="eastAsia" w:ascii="仿宋" w:hAnsi="仿宋" w:eastAsia="仿宋"/>
          <w:color w:val="000000" w:themeColor="text1"/>
          <w:sz w:val="32"/>
          <w:szCs w:val="32"/>
        </w:rPr>
        <w:t>。</w:t>
      </w:r>
    </w:p>
    <w:p>
      <w:pPr>
        <w:pStyle w:val="5"/>
        <w:shd w:val="clear" w:color="auto" w:fill="FFFFFF"/>
        <w:spacing w:before="0" w:beforeAutospacing="0" w:after="0" w:afterAutospacing="0" w:line="560" w:lineRule="exact"/>
        <w:ind w:firstLine="640" w:firstLineChars="200"/>
        <w:rPr>
          <w:rStyle w:val="8"/>
          <w:rFonts w:ascii="楷体" w:hAnsi="楷体" w:eastAsia="楷体" w:cs="楷体"/>
          <w:b w:val="0"/>
          <w:bCs w:val="0"/>
          <w:sz w:val="32"/>
          <w:szCs w:val="32"/>
        </w:rPr>
      </w:pPr>
      <w:r>
        <w:rPr>
          <w:rStyle w:val="8"/>
          <w:rFonts w:hint="eastAsia" w:ascii="楷体" w:hAnsi="楷体" w:eastAsia="楷体" w:cs="楷体"/>
          <w:b w:val="0"/>
          <w:bCs w:val="0"/>
          <w:sz w:val="32"/>
          <w:szCs w:val="32"/>
        </w:rPr>
        <w:t>（四）资格预审工作推进组</w:t>
      </w:r>
    </w:p>
    <w:p>
      <w:pPr>
        <w:pStyle w:val="5"/>
        <w:shd w:val="clear" w:color="auto" w:fill="FFFFFF"/>
        <w:spacing w:before="0" w:beforeAutospacing="0" w:after="0" w:afterAutospacing="0" w:line="560" w:lineRule="exact"/>
        <w:ind w:firstLine="640" w:firstLineChars="200"/>
        <w:rPr>
          <w:rFonts w:ascii="楷体" w:hAnsi="楷体" w:eastAsia="楷体" w:cs="楷体"/>
          <w:sz w:val="32"/>
          <w:szCs w:val="32"/>
        </w:rPr>
      </w:pPr>
      <w:r>
        <w:rPr>
          <w:rFonts w:hint="eastAsia" w:ascii="仿宋" w:hAnsi="仿宋" w:eastAsia="仿宋"/>
          <w:color w:val="0C0C0C" w:themeColor="text1" w:themeTint="F2"/>
          <w:sz w:val="32"/>
          <w:szCs w:val="32"/>
        </w:rPr>
        <w:t>责任领导：袁德忠</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牵头单位：计划财务处</w:t>
      </w:r>
    </w:p>
    <w:p>
      <w:pPr>
        <w:spacing w:line="560" w:lineRule="exact"/>
        <w:ind w:left="1494" w:hanging="1494" w:hangingChars="467"/>
        <w:rPr>
          <w:rFonts w:ascii="仿宋" w:hAnsi="仿宋" w:eastAsia="仿宋"/>
          <w:color w:val="0C0C0C" w:themeColor="text1" w:themeTint="F2"/>
          <w:sz w:val="32"/>
          <w:szCs w:val="32"/>
        </w:rPr>
      </w:pPr>
      <w:r>
        <w:rPr>
          <w:rFonts w:hint="eastAsia" w:ascii="仿宋" w:hAnsi="仿宋" w:eastAsia="仿宋"/>
          <w:sz w:val="32"/>
          <w:szCs w:val="32"/>
        </w:rPr>
        <w:t>参加单位：</w:t>
      </w:r>
      <w:r>
        <w:rPr>
          <w:rFonts w:hint="eastAsia" w:ascii="仿宋" w:hAnsi="仿宋" w:eastAsia="仿宋"/>
          <w:color w:val="0C0C0C" w:themeColor="text1" w:themeTint="F2"/>
          <w:sz w:val="32"/>
          <w:szCs w:val="32"/>
        </w:rPr>
        <w:t>党政办公室、审计处、资产与实验室管理处、经济与管理学院</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工作职责：</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组建</w:t>
      </w:r>
      <w:r>
        <w:rPr>
          <w:rFonts w:ascii="仿宋" w:hAnsi="仿宋" w:eastAsia="仿宋"/>
          <w:sz w:val="32"/>
          <w:szCs w:val="32"/>
        </w:rPr>
        <w:t>PPP</w:t>
      </w:r>
      <w:r>
        <w:rPr>
          <w:rFonts w:hint="eastAsia" w:ascii="仿宋" w:hAnsi="仿宋" w:eastAsia="仿宋"/>
          <w:sz w:val="32"/>
          <w:szCs w:val="32"/>
        </w:rPr>
        <w:t>项目资格预审评审小组并通过校内审查。</w:t>
      </w:r>
    </w:p>
    <w:p>
      <w:pPr>
        <w:tabs>
          <w:tab w:val="left" w:pos="425"/>
        </w:tabs>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sz w:val="32"/>
          <w:szCs w:val="32"/>
        </w:rPr>
        <w:t>2.资格预审评审。</w:t>
      </w:r>
      <w:r>
        <w:rPr>
          <w:rFonts w:hint="eastAsia" w:ascii="仿宋" w:hAnsi="仿宋" w:eastAsia="仿宋"/>
          <w:color w:val="0C0C0C" w:themeColor="text1" w:themeTint="F2"/>
          <w:sz w:val="32"/>
          <w:szCs w:val="32"/>
        </w:rPr>
        <w:t>评审前答疑工作、组织评审工作、评审工作全过程监督、资格预审公示、报告备案。</w:t>
      </w:r>
    </w:p>
    <w:p>
      <w:pPr>
        <w:autoSpaceDE w:val="0"/>
        <w:autoSpaceDN w:val="0"/>
        <w:spacing w:line="560" w:lineRule="exact"/>
        <w:ind w:firstLine="51" w:firstLineChars="16"/>
        <w:jc w:val="left"/>
        <w:rPr>
          <w:rFonts w:ascii="仿宋" w:hAnsi="仿宋" w:eastAsia="仿宋"/>
          <w:color w:val="0C0C0C" w:themeColor="text1" w:themeTint="F2"/>
          <w:sz w:val="32"/>
          <w:szCs w:val="32"/>
        </w:rPr>
      </w:pPr>
      <w:r>
        <w:rPr>
          <w:rFonts w:ascii="仿宋" w:hAnsi="仿宋" w:eastAsia="仿宋" w:cs="仿宋"/>
          <w:sz w:val="32"/>
          <w:szCs w:val="32"/>
        </w:rPr>
        <w:t>3.</w:t>
      </w:r>
      <w:r>
        <w:rPr>
          <w:rFonts w:hint="eastAsia" w:ascii="仿宋" w:hAnsi="仿宋" w:eastAsia="仿宋" w:cs="仿宋"/>
          <w:sz w:val="32"/>
          <w:szCs w:val="32"/>
        </w:rPr>
        <w:t>完成工作组交办的其他工作。</w:t>
      </w:r>
    </w:p>
    <w:p>
      <w:pPr>
        <w:pStyle w:val="5"/>
        <w:shd w:val="clear" w:color="auto" w:fill="FFFFFF"/>
        <w:spacing w:before="0" w:beforeAutospacing="0" w:after="0" w:afterAutospacing="0" w:line="560" w:lineRule="exact"/>
        <w:ind w:firstLine="640"/>
        <w:rPr>
          <w:rFonts w:ascii="楷体" w:hAnsi="楷体" w:eastAsia="楷体" w:cs="楷体"/>
          <w:bCs/>
          <w:sz w:val="32"/>
          <w:szCs w:val="32"/>
        </w:rPr>
      </w:pPr>
      <w:r>
        <w:rPr>
          <w:rFonts w:hint="eastAsia" w:ascii="楷体" w:hAnsi="楷体" w:eastAsia="楷体" w:cs="楷体"/>
          <w:bCs/>
          <w:color w:val="2A2F35"/>
          <w:sz w:val="32"/>
          <w:szCs w:val="32"/>
        </w:rPr>
        <w:t>（五）</w:t>
      </w:r>
      <w:r>
        <w:rPr>
          <w:rFonts w:hint="eastAsia" w:ascii="楷体" w:hAnsi="楷体" w:eastAsia="楷体" w:cs="楷体"/>
          <w:bCs/>
          <w:sz w:val="32"/>
          <w:szCs w:val="32"/>
        </w:rPr>
        <w:t>公开招标工作推进组</w:t>
      </w:r>
    </w:p>
    <w:p>
      <w:pPr>
        <w:pStyle w:val="5"/>
        <w:shd w:val="clear" w:color="auto" w:fill="FFFFFF"/>
        <w:spacing w:before="0" w:beforeAutospacing="0" w:after="0" w:afterAutospacing="0" w:line="560" w:lineRule="exact"/>
        <w:ind w:firstLine="640"/>
        <w:rPr>
          <w:rFonts w:ascii="楷体" w:hAnsi="楷体" w:eastAsia="楷体" w:cs="楷体"/>
          <w:bCs/>
          <w:color w:val="2A2F35"/>
          <w:sz w:val="32"/>
          <w:szCs w:val="32"/>
        </w:rPr>
      </w:pPr>
      <w:r>
        <w:rPr>
          <w:rFonts w:hint="eastAsia" w:ascii="仿宋" w:hAnsi="仿宋" w:eastAsia="仿宋"/>
          <w:color w:val="0C0C0C" w:themeColor="text1" w:themeTint="F2"/>
          <w:sz w:val="32"/>
          <w:szCs w:val="32"/>
        </w:rPr>
        <w:t>责任领导：周建华、徐振军、袁德忠</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牵头单位：</w:t>
      </w:r>
      <w:r>
        <w:rPr>
          <w:rFonts w:hint="eastAsia" w:ascii="仿宋" w:hAnsi="仿宋" w:eastAsia="仿宋"/>
          <w:color w:val="0C0C0C" w:themeColor="text1" w:themeTint="F2"/>
          <w:sz w:val="32"/>
          <w:szCs w:val="32"/>
        </w:rPr>
        <w:t>资产与实验室管理处</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sz w:val="32"/>
          <w:szCs w:val="32"/>
        </w:rPr>
        <w:t>参加单位：</w:t>
      </w:r>
      <w:r>
        <w:rPr>
          <w:rFonts w:hint="eastAsia" w:ascii="仿宋" w:hAnsi="仿宋" w:eastAsia="仿宋"/>
          <w:color w:val="0C0C0C" w:themeColor="text1" w:themeTint="F2"/>
          <w:sz w:val="32"/>
          <w:szCs w:val="32"/>
        </w:rPr>
        <w:t>党政办公室、审计处、</w:t>
      </w:r>
      <w:r>
        <w:rPr>
          <w:rFonts w:hint="eastAsia" w:ascii="仿宋" w:hAnsi="仿宋" w:eastAsia="仿宋"/>
          <w:sz w:val="32"/>
          <w:szCs w:val="32"/>
        </w:rPr>
        <w:t>计划财务处、</w:t>
      </w:r>
      <w:r>
        <w:rPr>
          <w:rFonts w:hint="eastAsia" w:ascii="仿宋" w:hAnsi="仿宋" w:eastAsia="仿宋"/>
          <w:color w:val="0C0C0C" w:themeColor="text1" w:themeTint="F2"/>
          <w:sz w:val="32"/>
          <w:szCs w:val="32"/>
        </w:rPr>
        <w:t>后勤与基本建设处、经济与管理学院</w:t>
      </w:r>
    </w:p>
    <w:p>
      <w:pPr>
        <w:pStyle w:val="5"/>
        <w:shd w:val="clear" w:color="auto" w:fill="FFFFFF"/>
        <w:spacing w:before="0" w:beforeAutospacing="0" w:after="0" w:afterAutospacing="0" w:line="560" w:lineRule="exact"/>
        <w:ind w:firstLine="566" w:firstLineChars="177"/>
        <w:rPr>
          <w:rFonts w:ascii="仿宋" w:hAnsi="仿宋" w:eastAsia="仿宋" w:cs="仿宋"/>
          <w:sz w:val="32"/>
          <w:szCs w:val="32"/>
        </w:rPr>
      </w:pPr>
      <w:r>
        <w:rPr>
          <w:rFonts w:hint="eastAsia" w:ascii="仿宋" w:hAnsi="仿宋" w:eastAsia="仿宋" w:cs="仿宋"/>
          <w:sz w:val="32"/>
          <w:szCs w:val="32"/>
        </w:rPr>
        <w:t>工作职责：</w:t>
      </w:r>
    </w:p>
    <w:p>
      <w:pPr>
        <w:pStyle w:val="5"/>
        <w:shd w:val="clear" w:color="auto" w:fill="FFFFFF"/>
        <w:spacing w:before="0" w:beforeAutospacing="0" w:after="0" w:afterAutospacing="0" w:line="560" w:lineRule="exact"/>
        <w:ind w:firstLine="566" w:firstLineChars="177"/>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olor w:val="000000" w:themeColor="text1"/>
          <w:sz w:val="32"/>
          <w:szCs w:val="32"/>
        </w:rPr>
        <w:t xml:space="preserve"> </w:t>
      </w:r>
      <w:r>
        <w:rPr>
          <w:rFonts w:hint="eastAsia" w:ascii="仿宋" w:hAnsi="仿宋" w:eastAsia="仿宋"/>
          <w:color w:val="0C0C0C" w:themeColor="text1" w:themeTint="F2"/>
          <w:sz w:val="32"/>
          <w:szCs w:val="32"/>
        </w:rPr>
        <w:t>对招标文件征求意见，然后报市政府审查。</w:t>
      </w:r>
    </w:p>
    <w:p>
      <w:pPr>
        <w:autoSpaceDE w:val="0"/>
        <w:autoSpaceDN w:val="0"/>
        <w:spacing w:line="560" w:lineRule="exact"/>
        <w:ind w:firstLine="566" w:firstLineChars="177"/>
        <w:jc w:val="left"/>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2</w:t>
      </w:r>
      <w:r>
        <w:rPr>
          <w:rFonts w:ascii="仿宋" w:hAnsi="仿宋" w:eastAsia="仿宋"/>
          <w:color w:val="0C0C0C" w:themeColor="text1" w:themeTint="F2"/>
          <w:sz w:val="32"/>
          <w:szCs w:val="32"/>
        </w:rPr>
        <w:t>.</w:t>
      </w:r>
      <w:r>
        <w:rPr>
          <w:rFonts w:hint="eastAsia" w:ascii="仿宋" w:hAnsi="仿宋" w:eastAsia="仿宋"/>
          <w:color w:val="0C0C0C" w:themeColor="text1" w:themeTint="F2"/>
          <w:sz w:val="32"/>
          <w:szCs w:val="32"/>
        </w:rPr>
        <w:t>公开发布招标公告，发售《招标文件》。</w:t>
      </w:r>
    </w:p>
    <w:p>
      <w:pPr>
        <w:autoSpaceDE w:val="0"/>
        <w:autoSpaceDN w:val="0"/>
        <w:spacing w:line="560" w:lineRule="exact"/>
        <w:ind w:firstLine="566" w:firstLineChars="177"/>
        <w:jc w:val="left"/>
        <w:rPr>
          <w:rFonts w:ascii="仿宋" w:hAnsi="仿宋" w:eastAsia="仿宋"/>
          <w:color w:val="0C0C0C" w:themeColor="text1" w:themeTint="F2"/>
          <w:sz w:val="32"/>
          <w:szCs w:val="32"/>
        </w:rPr>
      </w:pPr>
      <w:r>
        <w:rPr>
          <w:rFonts w:ascii="仿宋" w:hAnsi="仿宋" w:eastAsia="仿宋"/>
          <w:color w:val="0C0C0C" w:themeColor="text1" w:themeTint="F2"/>
          <w:sz w:val="32"/>
          <w:szCs w:val="32"/>
        </w:rPr>
        <w:t>3.</w:t>
      </w:r>
      <w:r>
        <w:rPr>
          <w:rFonts w:hint="eastAsia" w:ascii="仿宋" w:hAnsi="仿宋" w:eastAsia="仿宋"/>
          <w:color w:val="0C0C0C" w:themeColor="text1" w:themeTint="F2"/>
          <w:sz w:val="32"/>
          <w:szCs w:val="32"/>
        </w:rPr>
        <w:t>对通过资格预审的社会资本的资本条件进行考察核实。</w:t>
      </w:r>
    </w:p>
    <w:p>
      <w:pPr>
        <w:autoSpaceDE w:val="0"/>
        <w:autoSpaceDN w:val="0"/>
        <w:spacing w:line="560" w:lineRule="exact"/>
        <w:ind w:firstLine="640" w:firstLineChars="200"/>
        <w:jc w:val="left"/>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4</w:t>
      </w:r>
      <w:r>
        <w:rPr>
          <w:rFonts w:ascii="仿宋" w:hAnsi="仿宋" w:eastAsia="仿宋"/>
          <w:color w:val="0C0C0C" w:themeColor="text1" w:themeTint="F2"/>
          <w:sz w:val="32"/>
          <w:szCs w:val="32"/>
        </w:rPr>
        <w:t>.</w:t>
      </w:r>
      <w:r>
        <w:rPr>
          <w:rFonts w:hint="eastAsia" w:ascii="仿宋" w:hAnsi="仿宋" w:eastAsia="仿宋"/>
          <w:color w:val="0C0C0C" w:themeColor="text1" w:themeTint="F2"/>
          <w:sz w:val="32"/>
          <w:szCs w:val="32"/>
        </w:rPr>
        <w:t>组织社会资本现场踏勘并召开采购前答疑会。</w:t>
      </w:r>
    </w:p>
    <w:p>
      <w:pPr>
        <w:autoSpaceDE w:val="0"/>
        <w:autoSpaceDN w:val="0"/>
        <w:spacing w:line="560" w:lineRule="exact"/>
        <w:ind w:firstLine="640" w:firstLineChars="200"/>
        <w:jc w:val="left"/>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5</w:t>
      </w:r>
      <w:r>
        <w:rPr>
          <w:rFonts w:ascii="仿宋" w:hAnsi="仿宋" w:eastAsia="仿宋"/>
          <w:color w:val="0C0C0C" w:themeColor="text1" w:themeTint="F2"/>
          <w:sz w:val="32"/>
          <w:szCs w:val="32"/>
        </w:rPr>
        <w:t>.</w:t>
      </w:r>
      <w:r>
        <w:rPr>
          <w:rFonts w:hint="eastAsia" w:ascii="仿宋" w:hAnsi="仿宋" w:eastAsia="仿宋"/>
          <w:color w:val="0C0C0C" w:themeColor="text1" w:themeTint="F2"/>
          <w:sz w:val="32"/>
          <w:szCs w:val="32"/>
        </w:rPr>
        <w:t xml:space="preserve"> 开标、评标、谈判。</w:t>
      </w:r>
    </w:p>
    <w:p>
      <w:pPr>
        <w:autoSpaceDE w:val="0"/>
        <w:autoSpaceDN w:val="0"/>
        <w:spacing w:line="560" w:lineRule="exact"/>
        <w:ind w:firstLine="691" w:firstLineChars="216"/>
        <w:jc w:val="left"/>
        <w:rPr>
          <w:rFonts w:ascii="仿宋" w:hAnsi="仿宋" w:eastAsia="仿宋"/>
          <w:color w:val="0C0C0C" w:themeColor="text1" w:themeTint="F2"/>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完成工作组交办的其他工作。</w:t>
      </w:r>
    </w:p>
    <w:p>
      <w:pPr>
        <w:pStyle w:val="5"/>
        <w:shd w:val="clear" w:color="auto" w:fill="FFFFFF"/>
        <w:spacing w:before="0" w:beforeAutospacing="0" w:after="0" w:afterAutospacing="0" w:line="560" w:lineRule="exact"/>
        <w:ind w:firstLine="640"/>
        <w:rPr>
          <w:rFonts w:ascii="楷体" w:hAnsi="楷体" w:eastAsia="楷体" w:cs="楷体"/>
          <w:bCs/>
          <w:sz w:val="32"/>
          <w:szCs w:val="32"/>
        </w:rPr>
      </w:pPr>
      <w:r>
        <w:rPr>
          <w:rFonts w:hint="eastAsia" w:ascii="楷体" w:hAnsi="楷体" w:eastAsia="楷体" w:cs="楷体"/>
          <w:bCs/>
          <w:color w:val="2A2F35"/>
          <w:sz w:val="32"/>
          <w:szCs w:val="32"/>
        </w:rPr>
        <w:t>（六）</w:t>
      </w:r>
      <w:r>
        <w:rPr>
          <w:rFonts w:hint="eastAsia" w:ascii="楷体" w:hAnsi="楷体" w:eastAsia="楷体" w:cs="楷体"/>
          <w:bCs/>
          <w:sz w:val="32"/>
          <w:szCs w:val="32"/>
        </w:rPr>
        <w:t>项目公司组建工作推进组</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责任领导：周建华、徐振军、袁德忠</w:t>
      </w:r>
    </w:p>
    <w:p>
      <w:pPr>
        <w:pStyle w:val="5"/>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牵头单位：</w:t>
      </w:r>
      <w:r>
        <w:rPr>
          <w:rFonts w:hint="eastAsia" w:ascii="仿宋" w:hAnsi="仿宋" w:eastAsia="仿宋"/>
          <w:color w:val="0C0C0C" w:themeColor="text1" w:themeTint="F2"/>
          <w:sz w:val="32"/>
          <w:szCs w:val="32"/>
        </w:rPr>
        <w:t>后勤与基本建设处</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sz w:val="32"/>
          <w:szCs w:val="32"/>
        </w:rPr>
        <w:t>参加单位：</w:t>
      </w:r>
      <w:r>
        <w:rPr>
          <w:rFonts w:hint="eastAsia" w:ascii="仿宋" w:hAnsi="仿宋" w:eastAsia="仿宋"/>
          <w:color w:val="0C0C0C" w:themeColor="text1" w:themeTint="F2"/>
          <w:sz w:val="32"/>
          <w:szCs w:val="32"/>
        </w:rPr>
        <w:t>党政办公室、审计处、计划财务处、资产与实验室管理处、经济与管理学院</w:t>
      </w:r>
    </w:p>
    <w:p>
      <w:pPr>
        <w:pStyle w:val="5"/>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工作职责：</w:t>
      </w:r>
    </w:p>
    <w:p>
      <w:pPr>
        <w:spacing w:line="560" w:lineRule="exact"/>
        <w:rPr>
          <w:rFonts w:ascii="仿宋" w:hAnsi="仿宋" w:eastAsia="仿宋"/>
          <w:color w:val="0C0C0C" w:themeColor="text1" w:themeTint="F2"/>
          <w:sz w:val="32"/>
          <w:szCs w:val="32"/>
        </w:rPr>
      </w:pPr>
      <w:r>
        <w:rPr>
          <w:rFonts w:ascii="仿宋" w:hAnsi="仿宋" w:eastAsia="仿宋"/>
          <w:color w:val="0C0C0C" w:themeColor="text1" w:themeTint="F2"/>
          <w:sz w:val="32"/>
          <w:szCs w:val="32"/>
        </w:rPr>
        <w:t xml:space="preserve">    1.</w:t>
      </w:r>
      <w:r>
        <w:rPr>
          <w:rFonts w:hint="eastAsia" w:ascii="仿宋" w:hAnsi="仿宋" w:eastAsia="仿宋"/>
          <w:color w:val="0C0C0C" w:themeColor="text1" w:themeTint="F2"/>
          <w:sz w:val="32"/>
          <w:szCs w:val="32"/>
        </w:rPr>
        <w:t xml:space="preserve"> 与中标社会资本方草签经市政府审查通过《</w:t>
      </w:r>
      <w:r>
        <w:rPr>
          <w:rFonts w:ascii="仿宋" w:hAnsi="仿宋" w:eastAsia="仿宋"/>
          <w:color w:val="0C0C0C" w:themeColor="text1" w:themeTint="F2"/>
          <w:sz w:val="32"/>
          <w:szCs w:val="32"/>
        </w:rPr>
        <w:t>PPP</w:t>
      </w:r>
      <w:r>
        <w:rPr>
          <w:rFonts w:hint="eastAsia" w:ascii="仿宋" w:hAnsi="仿宋" w:eastAsia="仿宋"/>
          <w:color w:val="0C0C0C" w:themeColor="text1" w:themeTint="F2"/>
          <w:sz w:val="32"/>
          <w:szCs w:val="32"/>
        </w:rPr>
        <w:t>项目合同》、《股东协议》。</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2</w:t>
      </w:r>
      <w:r>
        <w:rPr>
          <w:rFonts w:ascii="仿宋" w:hAnsi="仿宋" w:eastAsia="仿宋"/>
          <w:color w:val="0C0C0C" w:themeColor="text1" w:themeTint="F2"/>
          <w:sz w:val="32"/>
          <w:szCs w:val="32"/>
        </w:rPr>
        <w:t>.</w:t>
      </w:r>
      <w:r>
        <w:rPr>
          <w:rFonts w:hint="eastAsia" w:ascii="仿宋" w:hAnsi="仿宋" w:eastAsia="仿宋"/>
          <w:color w:val="0C0C0C" w:themeColor="text1" w:themeTint="F2"/>
          <w:sz w:val="32"/>
          <w:szCs w:val="32"/>
        </w:rPr>
        <w:t>审核意见录入到</w:t>
      </w:r>
      <w:r>
        <w:rPr>
          <w:rFonts w:ascii="仿宋" w:hAnsi="仿宋" w:eastAsia="仿宋"/>
          <w:color w:val="0C0C0C" w:themeColor="text1" w:themeTint="F2"/>
          <w:sz w:val="32"/>
          <w:szCs w:val="32"/>
        </w:rPr>
        <w:t>PPP</w:t>
      </w:r>
      <w:r>
        <w:rPr>
          <w:rFonts w:hint="eastAsia" w:ascii="仿宋" w:hAnsi="仿宋" w:eastAsia="仿宋"/>
          <w:color w:val="0C0C0C" w:themeColor="text1" w:themeTint="F2"/>
          <w:sz w:val="32"/>
          <w:szCs w:val="32"/>
        </w:rPr>
        <w:t>项目管理库。</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3</w:t>
      </w:r>
      <w:r>
        <w:rPr>
          <w:rFonts w:ascii="仿宋" w:hAnsi="仿宋" w:eastAsia="仿宋"/>
          <w:color w:val="0C0C0C" w:themeColor="text1" w:themeTint="F2"/>
          <w:sz w:val="32"/>
          <w:szCs w:val="32"/>
        </w:rPr>
        <w:t>.</w:t>
      </w:r>
      <w:r>
        <w:rPr>
          <w:rFonts w:hint="eastAsia" w:ascii="仿宋" w:hAnsi="仿宋" w:eastAsia="仿宋"/>
          <w:color w:val="0C0C0C" w:themeColor="text1" w:themeTint="F2"/>
          <w:sz w:val="32"/>
          <w:szCs w:val="32"/>
        </w:rPr>
        <w:t>递交履约保函或保证金。</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4</w:t>
      </w:r>
      <w:r>
        <w:rPr>
          <w:rFonts w:ascii="仿宋" w:hAnsi="仿宋" w:eastAsia="仿宋"/>
          <w:color w:val="0C0C0C" w:themeColor="text1" w:themeTint="F2"/>
          <w:sz w:val="32"/>
          <w:szCs w:val="32"/>
        </w:rPr>
        <w:t>.</w:t>
      </w:r>
      <w:r>
        <w:rPr>
          <w:rFonts w:hint="eastAsia" w:ascii="仿宋" w:hAnsi="仿宋" w:eastAsia="仿宋"/>
          <w:color w:val="0C0C0C" w:themeColor="text1" w:themeTint="F2"/>
          <w:sz w:val="32"/>
          <w:szCs w:val="32"/>
        </w:rPr>
        <w:t>组建项目公司。</w:t>
      </w:r>
    </w:p>
    <w:p>
      <w:pPr>
        <w:pStyle w:val="5"/>
        <w:shd w:val="clear" w:color="auto" w:fill="FFFFFF"/>
        <w:spacing w:before="0" w:beforeAutospacing="0" w:after="0" w:afterAutospacing="0" w:line="560" w:lineRule="exact"/>
        <w:ind w:firstLine="640"/>
        <w:rPr>
          <w:rFonts w:ascii="楷体" w:hAnsi="楷体" w:eastAsia="楷体" w:cs="楷体"/>
          <w:bCs/>
          <w:color w:val="2A2F35"/>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完成工作组交办的其他工作。</w:t>
      </w:r>
    </w:p>
    <w:p>
      <w:pPr>
        <w:pStyle w:val="5"/>
        <w:shd w:val="clear" w:color="auto" w:fill="FFFFFF"/>
        <w:spacing w:before="0" w:beforeAutospacing="0" w:after="0" w:afterAutospacing="0" w:line="560" w:lineRule="exact"/>
        <w:ind w:firstLine="640"/>
        <w:rPr>
          <w:rFonts w:ascii="仿宋" w:hAnsi="仿宋" w:eastAsia="仿宋" w:cs="仿宋"/>
          <w:sz w:val="32"/>
          <w:szCs w:val="32"/>
        </w:rPr>
      </w:pPr>
    </w:p>
    <w:p>
      <w:pPr>
        <w:spacing w:line="560" w:lineRule="exact"/>
        <w:ind w:firstLine="345"/>
        <w:rPr>
          <w:rFonts w:asciiTheme="minorEastAsia" w:hAnsiTheme="minorEastAsia" w:cstheme="minorEastAsia"/>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DD83D"/>
    <w:multiLevelType w:val="singleLevel"/>
    <w:tmpl w:val="BA8DD8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021510"/>
    <w:rsid w:val="000F48F8"/>
    <w:rsid w:val="0010691C"/>
    <w:rsid w:val="001347D5"/>
    <w:rsid w:val="0016474B"/>
    <w:rsid w:val="001B3312"/>
    <w:rsid w:val="001D29DA"/>
    <w:rsid w:val="00236757"/>
    <w:rsid w:val="002810B8"/>
    <w:rsid w:val="0028216A"/>
    <w:rsid w:val="002A1774"/>
    <w:rsid w:val="002A747F"/>
    <w:rsid w:val="002D22F0"/>
    <w:rsid w:val="002E39AA"/>
    <w:rsid w:val="00346239"/>
    <w:rsid w:val="0035321F"/>
    <w:rsid w:val="00390E77"/>
    <w:rsid w:val="003D5D50"/>
    <w:rsid w:val="003E595E"/>
    <w:rsid w:val="00451AB4"/>
    <w:rsid w:val="00571FA1"/>
    <w:rsid w:val="005732C4"/>
    <w:rsid w:val="005F7A72"/>
    <w:rsid w:val="00623C1A"/>
    <w:rsid w:val="00640621"/>
    <w:rsid w:val="0070045E"/>
    <w:rsid w:val="00723181"/>
    <w:rsid w:val="007B3F79"/>
    <w:rsid w:val="008C16C7"/>
    <w:rsid w:val="008D1C9E"/>
    <w:rsid w:val="008E046E"/>
    <w:rsid w:val="009279F5"/>
    <w:rsid w:val="00932A66"/>
    <w:rsid w:val="0094258E"/>
    <w:rsid w:val="009B18F8"/>
    <w:rsid w:val="00A065DD"/>
    <w:rsid w:val="00A11822"/>
    <w:rsid w:val="00A468A4"/>
    <w:rsid w:val="00A50520"/>
    <w:rsid w:val="00A60869"/>
    <w:rsid w:val="00AB1B83"/>
    <w:rsid w:val="00B51541"/>
    <w:rsid w:val="00BE1268"/>
    <w:rsid w:val="00BF3BDF"/>
    <w:rsid w:val="00C0571F"/>
    <w:rsid w:val="00C1634E"/>
    <w:rsid w:val="00CA270A"/>
    <w:rsid w:val="00CE6AFC"/>
    <w:rsid w:val="00D0613F"/>
    <w:rsid w:val="00D21D41"/>
    <w:rsid w:val="00D51FC2"/>
    <w:rsid w:val="00D55EF1"/>
    <w:rsid w:val="00E47DAE"/>
    <w:rsid w:val="00EE322D"/>
    <w:rsid w:val="00EF2490"/>
    <w:rsid w:val="00EF2B11"/>
    <w:rsid w:val="00EF5C27"/>
    <w:rsid w:val="00F473CE"/>
    <w:rsid w:val="00F60D72"/>
    <w:rsid w:val="00F62B8E"/>
    <w:rsid w:val="00F63F76"/>
    <w:rsid w:val="00F8338C"/>
    <w:rsid w:val="00FB52E9"/>
    <w:rsid w:val="0ECF0DC1"/>
    <w:rsid w:val="332912D1"/>
    <w:rsid w:val="37FE3B2C"/>
    <w:rsid w:val="39D34068"/>
    <w:rsid w:val="3A8A3C6B"/>
    <w:rsid w:val="40356B35"/>
    <w:rsid w:val="406A0766"/>
    <w:rsid w:val="411F4725"/>
    <w:rsid w:val="4F5C6588"/>
    <w:rsid w:val="551657BD"/>
    <w:rsid w:val="5985507C"/>
    <w:rsid w:val="5CEC7723"/>
    <w:rsid w:val="61AB541B"/>
    <w:rsid w:val="65C45D9F"/>
    <w:rsid w:val="71C762A3"/>
    <w:rsid w:val="74C00797"/>
    <w:rsid w:val="79EE564D"/>
    <w:rsid w:val="7B8F2A90"/>
    <w:rsid w:val="7F843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1689</Words>
  <Characters>1749</Characters>
  <Lines>13</Lines>
  <Paragraphs>3</Paragraphs>
  <TotalTime>343</TotalTime>
  <ScaleCrop>false</ScaleCrop>
  <LinksUpToDate>false</LinksUpToDate>
  <CharactersWithSpaces>1760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2021-12-21T00:41:00Z</dcterms:created>
  <dc:creator>HP</dc:creator>
  <cp:lastModifiedBy>admin</cp:lastModifiedBy>
  <cp:lastPrinted>2022-06-30T01:12:00Z</cp:lastPrinted>
  <dcterms:modified xsi:type="dcterms:W3CDTF">2022-07-23T05:37:41Z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AF4CABAEE7174E71822C99B6977ACDC0</vt:lpwstr>
  </property>
</Properties>
</file>