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B6" w:rsidRDefault="002642B6" w:rsidP="002642B6">
      <w:pPr>
        <w:pStyle w:val="a3"/>
        <w:spacing w:before="480" w:beforeAutospacing="0" w:after="0" w:afterAutospacing="0"/>
        <w:ind w:right="-74"/>
        <w:jc w:val="center"/>
        <w:rPr>
          <w:sz w:val="27"/>
          <w:szCs w:val="27"/>
        </w:rPr>
      </w:pPr>
      <w:r>
        <w:rPr>
          <w:rStyle w:val="a4"/>
          <w:rFonts w:hint="eastAsia"/>
          <w:color w:val="FF0000"/>
          <w:sz w:val="84"/>
          <w:szCs w:val="84"/>
        </w:rPr>
        <w:t>赤 峰 学 院 文 件</w:t>
      </w:r>
    </w:p>
    <w:p w:rsidR="002642B6" w:rsidRDefault="002642B6" w:rsidP="002642B6">
      <w:pPr>
        <w:pStyle w:val="a3"/>
        <w:spacing w:before="600" w:beforeAutospacing="0" w:after="0" w:afterAutospacing="0"/>
        <w:jc w:val="center"/>
        <w:rPr>
          <w:sz w:val="27"/>
          <w:szCs w:val="27"/>
        </w:rPr>
      </w:pPr>
      <w:r>
        <w:rPr>
          <w:rFonts w:ascii="仿宋_gb2312" w:eastAsia="仿宋_gb2312" w:hint="eastAsia"/>
          <w:sz w:val="30"/>
          <w:szCs w:val="30"/>
        </w:rPr>
        <w:t>赤院院字〔2018〕212号</w:t>
      </w:r>
    </w:p>
    <w:p w:rsidR="002642B6" w:rsidRDefault="002642B6" w:rsidP="002642B6">
      <w:pPr>
        <w:pStyle w:val="a3"/>
        <w:spacing w:before="156" w:beforeAutospacing="0" w:after="0" w:afterAutospacing="0"/>
        <w:jc w:val="center"/>
        <w:rPr>
          <w:sz w:val="27"/>
          <w:szCs w:val="27"/>
        </w:rPr>
      </w:pPr>
      <w:r>
        <w:rPr>
          <w:rStyle w:val="a4"/>
          <w:rFonts w:hint="eastAsia"/>
          <w:sz w:val="39"/>
          <w:szCs w:val="39"/>
        </w:rPr>
        <w:t>赤峰学院科研项目资金使用绩效考核办法</w:t>
      </w:r>
    </w:p>
    <w:p w:rsidR="002642B6" w:rsidRDefault="002642B6" w:rsidP="002642B6">
      <w:pPr>
        <w:pStyle w:val="a3"/>
        <w:rPr>
          <w:sz w:val="27"/>
          <w:szCs w:val="27"/>
        </w:rPr>
      </w:pPr>
      <w:r>
        <w:rPr>
          <w:sz w:val="27"/>
          <w:szCs w:val="27"/>
        </w:rPr>
        <w:t> </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第一条</w:t>
      </w:r>
      <w:r>
        <w:rPr>
          <w:rFonts w:ascii="仿宋_gb2312" w:eastAsia="仿宋_gb2312" w:hint="eastAsia"/>
          <w:sz w:val="30"/>
          <w:szCs w:val="30"/>
        </w:rPr>
        <w:t> </w:t>
      </w:r>
      <w:r>
        <w:rPr>
          <w:rFonts w:ascii="仿宋_gb2312" w:eastAsia="仿宋_gb2312" w:hint="eastAsia"/>
          <w:sz w:val="30"/>
          <w:szCs w:val="30"/>
        </w:rPr>
        <w:t xml:space="preserve"> 根据《国务院关于改进加强中央财政科研项目和资金管理的若干意见》（国发〔2014〕11 号）、《关于进一步完善中央财政科研项目资金管理等政策的若干意见》（中办发〔2016〕50号）、《国家社会科学基金项目资金管理办法》（财教〔2016〕304号）、《国家自然科学基金资助项目资金管理办法》（财教 〔2015〕15号）等文件精神，结合学校实际，制定本办法。</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第二条</w:t>
      </w:r>
      <w:r>
        <w:rPr>
          <w:rFonts w:ascii="仿宋_gb2312" w:eastAsia="仿宋_gb2312" w:hint="eastAsia"/>
          <w:sz w:val="30"/>
          <w:szCs w:val="30"/>
        </w:rPr>
        <w:t> </w:t>
      </w:r>
      <w:r>
        <w:rPr>
          <w:rFonts w:ascii="仿宋_gb2312" w:eastAsia="仿宋_gb2312" w:hint="eastAsia"/>
          <w:sz w:val="30"/>
          <w:szCs w:val="30"/>
        </w:rPr>
        <w:t xml:space="preserve"> 本办法适用于所有列支间接经费的纵向科研项目。</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第三条</w:t>
      </w:r>
      <w:r>
        <w:rPr>
          <w:rFonts w:ascii="仿宋_gb2312" w:eastAsia="仿宋_gb2312" w:hint="eastAsia"/>
          <w:sz w:val="30"/>
          <w:szCs w:val="30"/>
        </w:rPr>
        <w:t> </w:t>
      </w:r>
      <w:r>
        <w:rPr>
          <w:rFonts w:ascii="仿宋_gb2312" w:eastAsia="仿宋_gb2312" w:hint="eastAsia"/>
          <w:sz w:val="30"/>
          <w:szCs w:val="30"/>
        </w:rPr>
        <w:t xml:space="preserve"> 绩效考核的主要内容为项目计划任务书或合同书中约定的目标任务完成情况和资金使用情况等。</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第四条</w:t>
      </w:r>
      <w:r>
        <w:rPr>
          <w:rFonts w:ascii="仿宋_gb2312" w:eastAsia="仿宋_gb2312" w:hint="eastAsia"/>
          <w:sz w:val="30"/>
          <w:szCs w:val="30"/>
        </w:rPr>
        <w:t> </w:t>
      </w:r>
      <w:r>
        <w:rPr>
          <w:rFonts w:ascii="仿宋_gb2312" w:eastAsia="仿宋_gb2312" w:hint="eastAsia"/>
          <w:sz w:val="30"/>
          <w:szCs w:val="30"/>
        </w:rPr>
        <w:t xml:space="preserve"> 绩效及计提。绩效是指承担课题任务单位为调动科研工作积极性、鼓励研究人员按时高质量完成科研任务，根据</w:t>
      </w:r>
      <w:r>
        <w:rPr>
          <w:rFonts w:ascii="仿宋_gb2312" w:eastAsia="仿宋_gb2312" w:hint="eastAsia"/>
          <w:sz w:val="30"/>
          <w:szCs w:val="30"/>
        </w:rPr>
        <w:lastRenderedPageBreak/>
        <w:t>考核情况分配给研究人员的经费，属于间接经费的一部分。学校将间接经费超出项目总资金5%的部分计提为绩效。</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第五条</w:t>
      </w:r>
      <w:r>
        <w:rPr>
          <w:rFonts w:ascii="仿宋_gb2312" w:eastAsia="仿宋_gb2312" w:hint="eastAsia"/>
          <w:sz w:val="30"/>
          <w:szCs w:val="30"/>
        </w:rPr>
        <w:t> </w:t>
      </w:r>
      <w:r>
        <w:rPr>
          <w:rFonts w:ascii="仿宋_gb2312" w:eastAsia="仿宋_gb2312" w:hint="eastAsia"/>
          <w:sz w:val="30"/>
          <w:szCs w:val="30"/>
        </w:rPr>
        <w:t xml:space="preserve"> 科研项目绩效考核分为良好及以上、合格、不合格三个等级。以项目主管部门对项目结题认定的等级为标准，认定为良好及以上、合格的分别对应项目绩效考核的相应等级，批准结题但未认定等级的一律视为合格。有以下情况之一的视为不合格：</w:t>
      </w:r>
    </w:p>
    <w:p w:rsidR="002642B6" w:rsidRDefault="002642B6" w:rsidP="002642B6">
      <w:pPr>
        <w:pStyle w:val="a3"/>
        <w:spacing w:line="560" w:lineRule="atLeast"/>
        <w:ind w:firstLine="600"/>
        <w:rPr>
          <w:sz w:val="27"/>
          <w:szCs w:val="27"/>
        </w:rPr>
      </w:pPr>
      <w:r>
        <w:rPr>
          <w:rFonts w:ascii="仿宋_gb2312" w:eastAsia="仿宋_gb2312" w:hint="eastAsia"/>
          <w:sz w:val="30"/>
          <w:szCs w:val="30"/>
        </w:rPr>
        <w:t>1.未按时结题。</w:t>
      </w:r>
    </w:p>
    <w:p w:rsidR="002642B6" w:rsidRDefault="002642B6" w:rsidP="002642B6">
      <w:pPr>
        <w:pStyle w:val="a3"/>
        <w:spacing w:line="560" w:lineRule="atLeast"/>
        <w:ind w:firstLine="600"/>
        <w:rPr>
          <w:sz w:val="27"/>
          <w:szCs w:val="27"/>
        </w:rPr>
      </w:pPr>
      <w:r>
        <w:rPr>
          <w:rFonts w:ascii="仿宋_gb2312" w:eastAsia="仿宋_gb2312" w:hint="eastAsia"/>
          <w:sz w:val="30"/>
          <w:szCs w:val="30"/>
        </w:rPr>
        <w:t>2.未按要求及时报送项目相关材料，包括计划任务书(合同书)、预算书、年度进展报告、中期总结报告、验收材料等。</w:t>
      </w:r>
    </w:p>
    <w:p w:rsidR="002642B6" w:rsidRDefault="002642B6" w:rsidP="002642B6">
      <w:pPr>
        <w:pStyle w:val="a3"/>
        <w:spacing w:line="560" w:lineRule="atLeast"/>
        <w:ind w:firstLine="600"/>
        <w:rPr>
          <w:sz w:val="27"/>
          <w:szCs w:val="27"/>
        </w:rPr>
      </w:pPr>
      <w:r>
        <w:rPr>
          <w:rFonts w:ascii="仿宋_gb2312" w:eastAsia="仿宋_gb2312" w:hint="eastAsia"/>
          <w:sz w:val="30"/>
          <w:szCs w:val="30"/>
        </w:rPr>
        <w:t>3.未按要求报批，对项目负责人、参加人员、经费预算、研究目标、研究内容等进行调整。</w:t>
      </w:r>
    </w:p>
    <w:p w:rsidR="002642B6" w:rsidRDefault="002642B6" w:rsidP="002642B6">
      <w:pPr>
        <w:pStyle w:val="a3"/>
        <w:spacing w:line="560" w:lineRule="atLeast"/>
        <w:ind w:firstLine="600"/>
        <w:rPr>
          <w:sz w:val="27"/>
          <w:szCs w:val="27"/>
        </w:rPr>
      </w:pPr>
      <w:r>
        <w:rPr>
          <w:rFonts w:ascii="仿宋_gb2312" w:eastAsia="仿宋_gb2312" w:hint="eastAsia"/>
          <w:sz w:val="30"/>
          <w:szCs w:val="30"/>
        </w:rPr>
        <w:t>4.经费使用存在违规违法行为。</w:t>
      </w:r>
    </w:p>
    <w:p w:rsidR="002642B6" w:rsidRDefault="002642B6" w:rsidP="002642B6">
      <w:pPr>
        <w:pStyle w:val="a3"/>
        <w:spacing w:line="560" w:lineRule="atLeast"/>
        <w:ind w:firstLine="600"/>
        <w:rPr>
          <w:sz w:val="27"/>
          <w:szCs w:val="27"/>
        </w:rPr>
      </w:pPr>
      <w:r>
        <w:rPr>
          <w:rFonts w:ascii="仿宋_gb2312" w:eastAsia="仿宋_gb2312" w:hint="eastAsia"/>
          <w:sz w:val="30"/>
          <w:szCs w:val="30"/>
        </w:rPr>
        <w:t>5.出现学术不端行为。</w:t>
      </w:r>
    </w:p>
    <w:p w:rsidR="002642B6" w:rsidRDefault="002642B6" w:rsidP="002642B6">
      <w:pPr>
        <w:pStyle w:val="a3"/>
        <w:spacing w:line="560" w:lineRule="atLeast"/>
        <w:ind w:firstLine="600"/>
        <w:rPr>
          <w:sz w:val="27"/>
          <w:szCs w:val="27"/>
        </w:rPr>
      </w:pPr>
      <w:r>
        <w:rPr>
          <w:rFonts w:ascii="仿宋_gb2312" w:eastAsia="仿宋_gb2312" w:hint="eastAsia"/>
          <w:sz w:val="30"/>
          <w:szCs w:val="30"/>
        </w:rPr>
        <w:t>6.其他原因被撤项或终止。</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第六条</w:t>
      </w:r>
      <w:r>
        <w:rPr>
          <w:rFonts w:ascii="仿宋_gb2312" w:eastAsia="仿宋_gb2312" w:hint="eastAsia"/>
          <w:sz w:val="30"/>
          <w:szCs w:val="30"/>
        </w:rPr>
        <w:t> </w:t>
      </w:r>
      <w:r>
        <w:rPr>
          <w:rFonts w:ascii="仿宋_gb2312" w:eastAsia="仿宋_gb2312" w:hint="eastAsia"/>
          <w:sz w:val="30"/>
          <w:szCs w:val="30"/>
        </w:rPr>
        <w:t xml:space="preserve"> 绩效发放标准。考核为良好及以上的项目，学校足额发放绩效；考核为合格的项目，学校发放90%的绩效；考核为不合格的项目，不予发放绩效。</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lastRenderedPageBreak/>
        <w:t>第七条</w:t>
      </w:r>
      <w:r>
        <w:rPr>
          <w:rFonts w:ascii="仿宋_gb2312" w:eastAsia="仿宋_gb2312" w:hint="eastAsia"/>
          <w:sz w:val="30"/>
          <w:szCs w:val="30"/>
        </w:rPr>
        <w:t> </w:t>
      </w:r>
      <w:r>
        <w:rPr>
          <w:rFonts w:ascii="仿宋_gb2312" w:eastAsia="仿宋_gb2312" w:hint="eastAsia"/>
          <w:sz w:val="30"/>
          <w:szCs w:val="30"/>
        </w:rPr>
        <w:t xml:space="preserve"> 绩效发放时间。项目结题后，学校根据项目完成情况每年组织一次绩效考核，并及时将绩效发放给课题组。</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第八条</w:t>
      </w:r>
      <w:r>
        <w:rPr>
          <w:rFonts w:ascii="仿宋_gb2312" w:eastAsia="仿宋_gb2312" w:hint="eastAsia"/>
          <w:sz w:val="30"/>
          <w:szCs w:val="30"/>
        </w:rPr>
        <w:t> </w:t>
      </w:r>
      <w:r>
        <w:rPr>
          <w:rFonts w:ascii="仿宋_gb2312" w:eastAsia="仿宋_gb2312" w:hint="eastAsia"/>
          <w:sz w:val="30"/>
          <w:szCs w:val="30"/>
        </w:rPr>
        <w:t xml:space="preserve"> 本办法由科技与学科规划处负责解释。</w:t>
      </w:r>
    </w:p>
    <w:p w:rsidR="002642B6" w:rsidRDefault="002642B6" w:rsidP="002642B6">
      <w:pPr>
        <w:pStyle w:val="a3"/>
        <w:spacing w:line="560" w:lineRule="atLeast"/>
        <w:ind w:firstLine="602"/>
        <w:rPr>
          <w:sz w:val="27"/>
          <w:szCs w:val="27"/>
        </w:rPr>
      </w:pPr>
      <w:r>
        <w:rPr>
          <w:rStyle w:val="a4"/>
          <w:rFonts w:ascii="仿宋_gb2312" w:eastAsia="仿宋_gb2312" w:hint="eastAsia"/>
          <w:sz w:val="30"/>
          <w:szCs w:val="30"/>
        </w:rPr>
        <w:t>第九条</w:t>
      </w:r>
      <w:r>
        <w:rPr>
          <w:rFonts w:ascii="仿宋_gb2312" w:eastAsia="仿宋_gb2312" w:hint="eastAsia"/>
          <w:sz w:val="30"/>
          <w:szCs w:val="30"/>
        </w:rPr>
        <w:t> </w:t>
      </w:r>
      <w:r>
        <w:rPr>
          <w:rFonts w:ascii="仿宋_gb2312" w:eastAsia="仿宋_gb2312" w:hint="eastAsia"/>
          <w:sz w:val="30"/>
          <w:szCs w:val="30"/>
        </w:rPr>
        <w:t xml:space="preserve"> 本办法自发布之日起施行。</w:t>
      </w:r>
    </w:p>
    <w:p w:rsidR="002642B6" w:rsidRDefault="002642B6" w:rsidP="002642B6">
      <w:pPr>
        <w:pStyle w:val="a3"/>
        <w:spacing w:line="560" w:lineRule="atLeast"/>
        <w:rPr>
          <w:sz w:val="27"/>
          <w:szCs w:val="27"/>
        </w:rPr>
      </w:pPr>
      <w:r>
        <w:rPr>
          <w:rFonts w:ascii="仿宋_gb2312" w:eastAsia="仿宋_gb2312" w:hint="eastAsia"/>
          <w:sz w:val="30"/>
          <w:szCs w:val="30"/>
        </w:rPr>
        <w:t> </w:t>
      </w:r>
    </w:p>
    <w:p w:rsidR="002642B6" w:rsidRDefault="002642B6" w:rsidP="002642B6">
      <w:pPr>
        <w:pStyle w:val="a3"/>
        <w:spacing w:line="560" w:lineRule="atLeast"/>
        <w:ind w:firstLine="5550"/>
        <w:rPr>
          <w:sz w:val="27"/>
          <w:szCs w:val="27"/>
        </w:rPr>
      </w:pPr>
      <w:r>
        <w:rPr>
          <w:rFonts w:ascii="仿宋_gb2312" w:eastAsia="仿宋_gb2312" w:hint="eastAsia"/>
          <w:sz w:val="30"/>
          <w:szCs w:val="30"/>
        </w:rPr>
        <w:t>赤 峰 学 院</w:t>
      </w:r>
    </w:p>
    <w:p w:rsidR="002642B6" w:rsidRDefault="002642B6" w:rsidP="002642B6">
      <w:pPr>
        <w:pStyle w:val="a3"/>
        <w:spacing w:line="560" w:lineRule="atLeast"/>
        <w:rPr>
          <w:sz w:val="27"/>
          <w:szCs w:val="27"/>
        </w:rPr>
      </w:pPr>
      <w:r>
        <w:rPr>
          <w:rFonts w:ascii="仿宋_gb2312" w:eastAsia="仿宋_gb2312" w:hint="eastAsia"/>
          <w:sz w:val="30"/>
          <w:szCs w:val="30"/>
        </w:rPr>
        <w:t>                            </w:t>
      </w:r>
      <w:r w:rsidR="00EF6B12">
        <w:rPr>
          <w:rFonts w:ascii="仿宋_gb2312" w:eastAsia="仿宋_gb2312" w:hint="eastAsia"/>
          <w:sz w:val="30"/>
          <w:szCs w:val="30"/>
        </w:rPr>
        <w:t xml:space="preserve">                               </w:t>
      </w:r>
      <w:r>
        <w:rPr>
          <w:rFonts w:ascii="仿宋_gb2312" w:eastAsia="仿宋_gb2312" w:hint="eastAsia"/>
          <w:sz w:val="30"/>
          <w:szCs w:val="30"/>
        </w:rPr>
        <w:t> </w:t>
      </w:r>
      <w:r>
        <w:rPr>
          <w:rFonts w:ascii="仿宋_gb2312" w:eastAsia="仿宋_gb2312" w:hint="eastAsia"/>
          <w:sz w:val="30"/>
          <w:szCs w:val="30"/>
        </w:rPr>
        <w:t xml:space="preserve"> 2018年10月30日</w:t>
      </w:r>
    </w:p>
    <w:p w:rsidR="0044040A" w:rsidRDefault="00006FB3"/>
    <w:sectPr w:rsidR="0044040A" w:rsidSect="001F2C4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FB3" w:rsidRDefault="00006FB3" w:rsidP="00EF6B12">
      <w:r>
        <w:separator/>
      </w:r>
    </w:p>
  </w:endnote>
  <w:endnote w:type="continuationSeparator" w:id="1">
    <w:p w:rsidR="00006FB3" w:rsidRDefault="00006FB3" w:rsidP="00EF6B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FB3" w:rsidRDefault="00006FB3" w:rsidP="00EF6B12">
      <w:r>
        <w:separator/>
      </w:r>
    </w:p>
  </w:footnote>
  <w:footnote w:type="continuationSeparator" w:id="1">
    <w:p w:rsidR="00006FB3" w:rsidRDefault="00006FB3" w:rsidP="00EF6B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642B6"/>
    <w:rsid w:val="00006FB3"/>
    <w:rsid w:val="001F2C41"/>
    <w:rsid w:val="002642B6"/>
    <w:rsid w:val="00682FF1"/>
    <w:rsid w:val="009347EB"/>
    <w:rsid w:val="00EF5C39"/>
    <w:rsid w:val="00EF6B1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C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42B6"/>
    <w:pPr>
      <w:widowControl/>
      <w:spacing w:before="100" w:beforeAutospacing="1" w:after="100" w:afterAutospacing="1"/>
      <w:jc w:val="left"/>
    </w:pPr>
    <w:rPr>
      <w:rFonts w:ascii="宋体" w:eastAsia="宋体" w:hAnsi="宋体" w:cs="宋体"/>
      <w:color w:val="000000"/>
      <w:kern w:val="0"/>
      <w:sz w:val="24"/>
      <w:szCs w:val="24"/>
    </w:rPr>
  </w:style>
  <w:style w:type="character" w:styleId="a4">
    <w:name w:val="Strong"/>
    <w:basedOn w:val="a0"/>
    <w:uiPriority w:val="22"/>
    <w:qFormat/>
    <w:rsid w:val="002642B6"/>
    <w:rPr>
      <w:b/>
      <w:bCs/>
    </w:rPr>
  </w:style>
  <w:style w:type="paragraph" w:styleId="a5">
    <w:name w:val="header"/>
    <w:basedOn w:val="a"/>
    <w:link w:val="Char"/>
    <w:uiPriority w:val="99"/>
    <w:semiHidden/>
    <w:unhideWhenUsed/>
    <w:rsid w:val="00EF6B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EF6B12"/>
    <w:rPr>
      <w:sz w:val="18"/>
      <w:szCs w:val="18"/>
    </w:rPr>
  </w:style>
  <w:style w:type="paragraph" w:styleId="a6">
    <w:name w:val="footer"/>
    <w:basedOn w:val="a"/>
    <w:link w:val="Char0"/>
    <w:uiPriority w:val="99"/>
    <w:semiHidden/>
    <w:unhideWhenUsed/>
    <w:rsid w:val="00EF6B1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EF6B12"/>
    <w:rPr>
      <w:sz w:val="18"/>
      <w:szCs w:val="18"/>
    </w:rPr>
  </w:style>
</w:styles>
</file>

<file path=word/webSettings.xml><?xml version="1.0" encoding="utf-8"?>
<w:webSettings xmlns:r="http://schemas.openxmlformats.org/officeDocument/2006/relationships" xmlns:w="http://schemas.openxmlformats.org/wordprocessingml/2006/main">
  <w:divs>
    <w:div w:id="966667054">
      <w:bodyDiv w:val="1"/>
      <w:marLeft w:val="0"/>
      <w:marRight w:val="0"/>
      <w:marTop w:val="0"/>
      <w:marBottom w:val="0"/>
      <w:divBdr>
        <w:top w:val="none" w:sz="0" w:space="0" w:color="auto"/>
        <w:left w:val="none" w:sz="0" w:space="0" w:color="auto"/>
        <w:bottom w:val="none" w:sz="0" w:space="0" w:color="auto"/>
        <w:right w:val="none" w:sz="0" w:space="0" w:color="auto"/>
      </w:divBdr>
      <w:divsChild>
        <w:div w:id="1183982522">
          <w:marLeft w:val="0"/>
          <w:marRight w:val="0"/>
          <w:marTop w:val="0"/>
          <w:marBottom w:val="0"/>
          <w:divBdr>
            <w:top w:val="inset" w:sz="6" w:space="0" w:color="auto"/>
            <w:left w:val="inset" w:sz="6" w:space="0" w:color="auto"/>
            <w:bottom w:val="inset" w:sz="6" w:space="0" w:color="auto"/>
            <w:right w:val="inset" w:sz="6" w:space="0" w:color="auto"/>
          </w:divBdr>
          <w:divsChild>
            <w:div w:id="2122609243">
              <w:marLeft w:val="0"/>
              <w:marRight w:val="0"/>
              <w:marTop w:val="0"/>
              <w:marBottom w:val="0"/>
              <w:divBdr>
                <w:top w:val="none" w:sz="0" w:space="0" w:color="auto"/>
                <w:left w:val="none" w:sz="0" w:space="0" w:color="auto"/>
                <w:bottom w:val="none" w:sz="0" w:space="0" w:color="auto"/>
                <w:right w:val="none" w:sz="0" w:space="0" w:color="auto"/>
              </w:divBdr>
              <w:divsChild>
                <w:div w:id="973024846">
                  <w:marLeft w:val="0"/>
                  <w:marRight w:val="0"/>
                  <w:marTop w:val="0"/>
                  <w:marBottom w:val="0"/>
                  <w:divBdr>
                    <w:top w:val="none" w:sz="0" w:space="0" w:color="auto"/>
                    <w:left w:val="none" w:sz="0" w:space="0" w:color="auto"/>
                    <w:bottom w:val="none" w:sz="0" w:space="0" w:color="auto"/>
                    <w:right w:val="none" w:sz="0" w:space="0" w:color="auto"/>
                  </w:divBdr>
                  <w:divsChild>
                    <w:div w:id="2107769631">
                      <w:marLeft w:val="0"/>
                      <w:marRight w:val="0"/>
                      <w:marTop w:val="0"/>
                      <w:marBottom w:val="0"/>
                      <w:divBdr>
                        <w:top w:val="none" w:sz="0" w:space="0" w:color="auto"/>
                        <w:left w:val="none" w:sz="0" w:space="0" w:color="auto"/>
                        <w:bottom w:val="double" w:sz="18" w:space="1" w:color="FF0000"/>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2018-12-14T03:21:00Z</dcterms:created>
  <dcterms:modified xsi:type="dcterms:W3CDTF">2018-12-14T06:49:00Z</dcterms:modified>
</cp:coreProperties>
</file>