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FDB7A">
      <w:pPr>
        <w:pStyle w:val="3"/>
        <w:spacing w:line="240" w:lineRule="auto"/>
        <w:jc w:val="center"/>
        <w:rPr>
          <w:rFonts w:hint="eastAsia" w:ascii="方正小标宋简体" w:hAnsi="方正小标宋简体" w:eastAsia="方正小标宋简体" w:cs="方正小标宋简体"/>
          <w:color w:val="auto"/>
          <w:spacing w:val="9"/>
          <w:sz w:val="44"/>
          <w:szCs w:val="44"/>
          <w:lang w:eastAsia="zh-CN"/>
        </w:rPr>
      </w:pPr>
      <w:bookmarkStart w:id="0" w:name="_GoBack"/>
      <w:r>
        <w:rPr>
          <w:rFonts w:hint="eastAsia" w:ascii="方正小标宋简体" w:hAnsi="方正小标宋简体" w:eastAsia="方正小标宋简体" w:cs="方正小标宋简体"/>
          <w:color w:val="auto"/>
          <w:spacing w:val="9"/>
          <w:sz w:val="44"/>
          <w:szCs w:val="44"/>
          <w:lang w:eastAsia="zh-CN"/>
        </w:rPr>
        <w:t>赤峰学院第二课堂成绩单实施办法</w:t>
      </w:r>
    </w:p>
    <w:p w14:paraId="63CC747B">
      <w:pPr>
        <w:pStyle w:val="3"/>
        <w:spacing w:line="240" w:lineRule="auto"/>
        <w:jc w:val="center"/>
        <w:rPr>
          <w:rFonts w:ascii="微软雅黑" w:hAnsi="仿宋" w:eastAsia="微软雅黑" w:cs="仿宋"/>
          <w:color w:val="auto"/>
          <w:spacing w:val="9"/>
          <w:sz w:val="44"/>
          <w:szCs w:val="44"/>
          <w:lang w:eastAsia="zh-CN"/>
        </w:rPr>
      </w:pPr>
      <w:r>
        <w:rPr>
          <w:rFonts w:hint="eastAsia" w:ascii="方正小标宋简体" w:hAnsi="方正小标宋简体" w:eastAsia="方正小标宋简体" w:cs="方正小标宋简体"/>
          <w:color w:val="auto"/>
          <w:spacing w:val="9"/>
          <w:sz w:val="44"/>
          <w:szCs w:val="44"/>
          <w:lang w:eastAsia="zh-CN"/>
        </w:rPr>
        <w:t>（</w:t>
      </w:r>
      <w:r>
        <w:rPr>
          <w:rFonts w:hint="eastAsia" w:ascii="方正小标宋简体" w:hAnsi="方正小标宋简体" w:eastAsia="方正小标宋简体" w:cs="方正小标宋简体"/>
          <w:color w:val="auto"/>
          <w:spacing w:val="9"/>
          <w:sz w:val="44"/>
          <w:szCs w:val="44"/>
          <w:lang w:val="en-US" w:eastAsia="zh-CN"/>
        </w:rPr>
        <w:t>征求意见稿</w:t>
      </w:r>
      <w:r>
        <w:rPr>
          <w:rFonts w:hint="eastAsia" w:ascii="方正小标宋简体" w:hAnsi="方正小标宋简体" w:eastAsia="方正小标宋简体" w:cs="方正小标宋简体"/>
          <w:color w:val="auto"/>
          <w:spacing w:val="9"/>
          <w:sz w:val="44"/>
          <w:szCs w:val="44"/>
          <w:lang w:eastAsia="zh-CN"/>
        </w:rPr>
        <w:t>）</w:t>
      </w:r>
      <w:bookmarkEnd w:id="0"/>
    </w:p>
    <w:p w14:paraId="3F091F86">
      <w:pPr>
        <w:pStyle w:val="3"/>
        <w:spacing w:line="560" w:lineRule="exact"/>
        <w:ind w:right="70" w:firstLine="380" w:firstLineChars="200"/>
        <w:jc w:val="both"/>
        <w:rPr>
          <w:rFonts w:ascii="仿宋" w:hAnsi="仿宋" w:eastAsia="仿宋" w:cs="仿宋"/>
          <w:color w:val="auto"/>
          <w:spacing w:val="-10"/>
          <w:sz w:val="21"/>
          <w:szCs w:val="21"/>
          <w:lang w:eastAsia="zh-CN"/>
        </w:rPr>
      </w:pPr>
    </w:p>
    <w:p w14:paraId="1BB2848D">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68" w:firstLine="600" w:firstLineChars="200"/>
        <w:jc w:val="both"/>
        <w:textAlignment w:val="baseline"/>
        <w:rPr>
          <w:rFonts w:hint="eastAsia" w:ascii="仿宋" w:hAnsi="仿宋" w:eastAsia="仿宋" w:cs="仿宋"/>
          <w:color w:val="auto"/>
          <w:spacing w:val="-4"/>
          <w:w w:val="100"/>
          <w:sz w:val="32"/>
          <w:szCs w:val="32"/>
          <w:u w:val="none"/>
          <w:lang w:val="en-US" w:eastAsia="zh-CN"/>
        </w:rPr>
      </w:pPr>
      <w:r>
        <w:rPr>
          <w:rFonts w:hint="eastAsia" w:ascii="仿宋" w:hAnsi="仿宋" w:eastAsia="仿宋" w:cs="仿宋"/>
          <w:color w:val="auto"/>
          <w:spacing w:val="-10"/>
          <w:w w:val="100"/>
          <w:sz w:val="32"/>
          <w:szCs w:val="32"/>
          <w:u w:val="none"/>
          <w:lang w:val="en-US" w:eastAsia="zh-CN"/>
        </w:rPr>
        <w:t>根据</w:t>
      </w:r>
      <w:r>
        <w:rPr>
          <w:rFonts w:hint="eastAsia" w:ascii="仿宋" w:hAnsi="仿宋" w:eastAsia="仿宋" w:cs="仿宋"/>
          <w:color w:val="auto"/>
          <w:spacing w:val="-10"/>
          <w:w w:val="100"/>
          <w:sz w:val="32"/>
          <w:szCs w:val="32"/>
          <w:u w:val="none"/>
          <w:lang w:eastAsia="zh-CN"/>
        </w:rPr>
        <w:t>共青团</w:t>
      </w:r>
      <w:r>
        <w:rPr>
          <w:rFonts w:hint="eastAsia" w:ascii="仿宋" w:hAnsi="仿宋" w:eastAsia="仿宋" w:cs="仿宋"/>
          <w:color w:val="auto"/>
          <w:spacing w:val="-4"/>
          <w:w w:val="100"/>
          <w:sz w:val="32"/>
          <w:szCs w:val="32"/>
          <w:u w:val="none"/>
          <w:lang w:eastAsia="zh-CN"/>
        </w:rPr>
        <w:t>中央、教育部《高校共青团改革实施方案》</w:t>
      </w:r>
      <w:r>
        <w:rPr>
          <w:rFonts w:hint="eastAsia" w:ascii="仿宋" w:hAnsi="仿宋" w:eastAsia="仿宋" w:cs="仿宋_GB2312"/>
          <w:color w:val="auto"/>
          <w:w w:val="100"/>
          <w:sz w:val="32"/>
          <w:szCs w:val="32"/>
          <w:u w:val="none"/>
          <w:lang w:eastAsia="zh-CN"/>
        </w:rPr>
        <w:t>《关于在高校</w:t>
      </w:r>
      <w:r>
        <w:rPr>
          <w:rFonts w:hint="eastAsia" w:ascii="仿宋" w:hAnsi="仿宋" w:eastAsia="仿宋" w:cs="仿宋"/>
          <w:color w:val="auto"/>
          <w:spacing w:val="-4"/>
          <w:w w:val="100"/>
          <w:sz w:val="32"/>
          <w:szCs w:val="32"/>
          <w:u w:val="none"/>
          <w:lang w:eastAsia="zh-CN"/>
        </w:rPr>
        <w:t>实施共青团“第二课堂成绩单”制度的意见》，</w:t>
      </w:r>
      <w:r>
        <w:rPr>
          <w:rFonts w:hint="eastAsia" w:ascii="仿宋" w:hAnsi="仿宋" w:eastAsia="仿宋" w:cs="仿宋"/>
          <w:color w:val="auto"/>
          <w:spacing w:val="-4"/>
          <w:w w:val="100"/>
          <w:sz w:val="32"/>
          <w:szCs w:val="32"/>
          <w:u w:val="none"/>
          <w:lang w:val="en-US" w:eastAsia="zh-CN"/>
        </w:rPr>
        <w:t>内蒙古自治区教育厅《内</w:t>
      </w:r>
      <w:r>
        <w:rPr>
          <w:rFonts w:hint="default" w:ascii="仿宋" w:hAnsi="仿宋" w:eastAsia="仿宋" w:cs="仿宋"/>
          <w:color w:val="auto"/>
          <w:spacing w:val="-4"/>
          <w:w w:val="100"/>
          <w:sz w:val="32"/>
          <w:szCs w:val="32"/>
          <w:u w:val="none"/>
          <w:lang w:val="en-US" w:eastAsia="zh-CN"/>
        </w:rPr>
        <w:t>蒙古自治区促进大学生体质强健十条措施》</w:t>
      </w:r>
      <w:r>
        <w:rPr>
          <w:rFonts w:hint="eastAsia" w:ascii="仿宋" w:hAnsi="仿宋" w:eastAsia="仿宋" w:cs="仿宋"/>
          <w:color w:val="auto"/>
          <w:spacing w:val="-4"/>
          <w:w w:val="100"/>
          <w:sz w:val="32"/>
          <w:szCs w:val="32"/>
          <w:u w:val="none"/>
          <w:lang w:val="en-US" w:eastAsia="zh-CN"/>
        </w:rPr>
        <w:t>等文件精神，</w:t>
      </w:r>
      <w:r>
        <w:rPr>
          <w:rFonts w:hint="eastAsia" w:ascii="仿宋" w:hAnsi="仿宋" w:eastAsia="仿宋" w:cs="仿宋"/>
          <w:color w:val="auto"/>
          <w:spacing w:val="-4"/>
          <w:w w:val="100"/>
          <w:sz w:val="32"/>
          <w:szCs w:val="32"/>
          <w:u w:val="none"/>
          <w:lang w:eastAsia="zh-CN"/>
        </w:rPr>
        <w:t xml:space="preserve"> </w:t>
      </w:r>
      <w:r>
        <w:rPr>
          <w:rFonts w:hint="eastAsia" w:ascii="仿宋" w:hAnsi="仿宋" w:eastAsia="仿宋" w:cs="仿宋"/>
          <w:color w:val="auto"/>
          <w:spacing w:val="-4"/>
          <w:w w:val="100"/>
          <w:sz w:val="32"/>
          <w:szCs w:val="32"/>
          <w:u w:val="none"/>
          <w:lang w:val="en-US" w:eastAsia="zh-CN"/>
        </w:rPr>
        <w:t>按照学校相关工作</w:t>
      </w:r>
      <w:r>
        <w:rPr>
          <w:rFonts w:hint="eastAsia" w:ascii="仿宋" w:hAnsi="仿宋" w:eastAsia="仿宋" w:cs="仿宋"/>
          <w:color w:val="auto"/>
          <w:spacing w:val="-4"/>
          <w:w w:val="100"/>
          <w:sz w:val="32"/>
          <w:szCs w:val="32"/>
          <w:u w:val="none"/>
          <w:lang w:eastAsia="zh-CN"/>
        </w:rPr>
        <w:t>安排，结合我校实际，</w:t>
      </w:r>
      <w:r>
        <w:rPr>
          <w:rFonts w:hint="eastAsia" w:ascii="仿宋" w:hAnsi="仿宋" w:eastAsia="仿宋" w:cs="仿宋"/>
          <w:color w:val="auto"/>
          <w:spacing w:val="-4"/>
          <w:w w:val="100"/>
          <w:sz w:val="32"/>
          <w:szCs w:val="32"/>
          <w:u w:val="none"/>
          <w:lang w:val="en-US" w:eastAsia="zh-CN"/>
        </w:rPr>
        <w:t>特制定本办法。</w:t>
      </w:r>
    </w:p>
    <w:p w14:paraId="6C23A86E">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68" w:firstLine="624" w:firstLineChars="200"/>
        <w:jc w:val="both"/>
        <w:textAlignment w:val="baseline"/>
        <w:rPr>
          <w:rFonts w:ascii="仿宋" w:hAnsi="仿宋" w:eastAsia="仿宋" w:cs="仿宋"/>
          <w:color w:val="auto"/>
          <w:spacing w:val="-3"/>
          <w:w w:val="100"/>
          <w:sz w:val="32"/>
          <w:szCs w:val="32"/>
          <w:u w:val="none"/>
          <w:lang w:eastAsia="zh-CN"/>
        </w:rPr>
      </w:pPr>
      <w:r>
        <w:rPr>
          <w:rFonts w:hint="eastAsia" w:ascii="仿宋" w:hAnsi="仿宋" w:eastAsia="仿宋" w:cs="仿宋"/>
          <w:color w:val="auto"/>
          <w:spacing w:val="-4"/>
          <w:w w:val="100"/>
          <w:sz w:val="32"/>
          <w:szCs w:val="32"/>
          <w:u w:val="none"/>
          <w:lang w:eastAsia="zh-CN"/>
        </w:rPr>
        <w:t>本办法以习近平新时代</w:t>
      </w:r>
      <w:r>
        <w:rPr>
          <w:rFonts w:hint="default" w:ascii="仿宋" w:hAnsi="仿宋" w:eastAsia="仿宋" w:cs="仿宋"/>
          <w:color w:val="auto"/>
          <w:spacing w:val="-4"/>
          <w:w w:val="100"/>
          <w:sz w:val="32"/>
          <w:szCs w:val="32"/>
          <w:u w:val="none"/>
          <w:lang w:eastAsia="zh-CN"/>
        </w:rPr>
        <w:t>中国特色社会主义思想</w:t>
      </w:r>
      <w:r>
        <w:rPr>
          <w:rFonts w:hint="eastAsia" w:ascii="仿宋" w:hAnsi="仿宋" w:eastAsia="仿宋" w:cs="仿宋"/>
          <w:color w:val="auto"/>
          <w:spacing w:val="-4"/>
          <w:w w:val="100"/>
          <w:sz w:val="32"/>
          <w:szCs w:val="32"/>
          <w:u w:val="none"/>
          <w:lang w:eastAsia="zh-CN"/>
        </w:rPr>
        <w:t>为指导思想，以铸牢中华民族共同体意识为工作主线</w:t>
      </w:r>
      <w:r>
        <w:rPr>
          <w:rFonts w:hint="eastAsia" w:ascii="仿宋" w:hAnsi="仿宋" w:eastAsia="仿宋" w:cs="仿宋"/>
          <w:color w:val="auto"/>
          <w:spacing w:val="-4"/>
          <w:w w:val="100"/>
          <w:sz w:val="32"/>
          <w:szCs w:val="32"/>
          <w:u w:val="none"/>
          <w:lang w:val="en-US" w:eastAsia="zh-CN"/>
        </w:rPr>
        <w:t>，</w:t>
      </w:r>
      <w:r>
        <w:rPr>
          <w:rFonts w:hint="eastAsia" w:ascii="仿宋" w:hAnsi="仿宋" w:eastAsia="仿宋" w:cs="仿宋"/>
          <w:color w:val="auto"/>
          <w:spacing w:val="-4"/>
          <w:w w:val="100"/>
          <w:sz w:val="32"/>
          <w:szCs w:val="32"/>
          <w:u w:val="none"/>
          <w:lang w:eastAsia="zh-CN"/>
        </w:rPr>
        <w:t>以第二课堂成绩单制度为手段，</w:t>
      </w:r>
      <w:r>
        <w:rPr>
          <w:rFonts w:hint="eastAsia" w:ascii="仿宋" w:hAnsi="仿宋" w:eastAsia="仿宋" w:cs="仿宋"/>
          <w:color w:val="auto"/>
          <w:spacing w:val="-4"/>
          <w:w w:val="100"/>
          <w:sz w:val="32"/>
          <w:szCs w:val="32"/>
          <w:u w:val="none"/>
          <w:lang w:val="en-US" w:eastAsia="zh-CN"/>
        </w:rPr>
        <w:t>以</w:t>
      </w:r>
      <w:r>
        <w:rPr>
          <w:rFonts w:hint="eastAsia" w:ascii="仿宋" w:hAnsi="仿宋" w:eastAsia="仿宋" w:cs="仿宋"/>
          <w:color w:val="auto"/>
          <w:spacing w:val="-4"/>
          <w:w w:val="100"/>
          <w:sz w:val="32"/>
          <w:szCs w:val="32"/>
          <w:u w:val="none"/>
          <w:lang w:eastAsia="zh-CN"/>
        </w:rPr>
        <w:t>大学生素质教育为核心，以思想引领和成长服务为</w:t>
      </w:r>
      <w:r>
        <w:rPr>
          <w:rFonts w:hint="eastAsia" w:ascii="仿宋" w:hAnsi="仿宋" w:eastAsia="仿宋" w:cs="仿宋"/>
          <w:color w:val="auto"/>
          <w:spacing w:val="-4"/>
          <w:w w:val="100"/>
          <w:sz w:val="32"/>
          <w:szCs w:val="32"/>
          <w:u w:val="none"/>
          <w:lang w:val="en-US" w:eastAsia="zh-CN"/>
        </w:rPr>
        <w:t>主要内容</w:t>
      </w:r>
      <w:r>
        <w:rPr>
          <w:rFonts w:hint="eastAsia" w:ascii="仿宋" w:hAnsi="仿宋" w:eastAsia="仿宋" w:cs="仿宋"/>
          <w:color w:val="auto"/>
          <w:spacing w:val="-4"/>
          <w:w w:val="100"/>
          <w:sz w:val="32"/>
          <w:szCs w:val="32"/>
          <w:u w:val="none"/>
          <w:lang w:eastAsia="zh-CN"/>
        </w:rPr>
        <w:t>，</w:t>
      </w:r>
      <w:r>
        <w:rPr>
          <w:rFonts w:hint="eastAsia" w:ascii="仿宋" w:hAnsi="仿宋" w:eastAsia="仿宋" w:cs="仿宋"/>
          <w:color w:val="auto"/>
          <w:spacing w:val="-4"/>
          <w:w w:val="100"/>
          <w:sz w:val="32"/>
          <w:szCs w:val="32"/>
          <w:u w:val="none"/>
          <w:lang w:val="en-US" w:eastAsia="zh-CN"/>
        </w:rPr>
        <w:t>不断</w:t>
      </w:r>
      <w:r>
        <w:rPr>
          <w:rFonts w:hint="eastAsia" w:ascii="仿宋" w:hAnsi="仿宋" w:eastAsia="仿宋" w:cs="仿宋"/>
          <w:color w:val="auto"/>
          <w:spacing w:val="-4"/>
          <w:w w:val="100"/>
          <w:sz w:val="32"/>
          <w:szCs w:val="32"/>
          <w:u w:val="none"/>
          <w:lang w:eastAsia="zh-CN"/>
        </w:rPr>
        <w:t>强化学生劳动观念，推动实施学生体质强健计划，促进学生身心健康全面发展，努力提高青年学生的思想政治素质、理论水平、实践创新能力和组织协</w:t>
      </w:r>
      <w:r>
        <w:rPr>
          <w:rFonts w:hint="eastAsia" w:ascii="仿宋" w:hAnsi="仿宋" w:eastAsia="仿宋" w:cs="仿宋"/>
          <w:color w:val="auto"/>
          <w:spacing w:val="-8"/>
          <w:w w:val="100"/>
          <w:sz w:val="32"/>
          <w:szCs w:val="32"/>
          <w:u w:val="none"/>
          <w:lang w:eastAsia="zh-CN"/>
        </w:rPr>
        <w:t>调能力，培养新时代具有综合素质的高层次应用型、复合型、创新</w:t>
      </w:r>
      <w:r>
        <w:rPr>
          <w:rFonts w:hint="eastAsia" w:ascii="仿宋" w:hAnsi="仿宋" w:eastAsia="仿宋" w:cs="仿宋"/>
          <w:color w:val="auto"/>
          <w:spacing w:val="-3"/>
          <w:w w:val="100"/>
          <w:sz w:val="32"/>
          <w:szCs w:val="32"/>
          <w:u w:val="none"/>
          <w:lang w:eastAsia="zh-CN"/>
        </w:rPr>
        <w:t>型人才。</w:t>
      </w:r>
    </w:p>
    <w:p w14:paraId="57048974">
      <w:pPr>
        <w:pStyle w:val="3"/>
        <w:spacing w:line="560" w:lineRule="exact"/>
        <w:ind w:right="70"/>
        <w:jc w:val="center"/>
        <w:rPr>
          <w:rFonts w:hint="eastAsia" w:ascii="黑体" w:hAnsi="黑体" w:eastAsia="黑体" w:cs="黑体"/>
          <w:color w:val="auto"/>
          <w:spacing w:val="-3"/>
          <w:sz w:val="32"/>
          <w:szCs w:val="32"/>
          <w:u w:val="none"/>
          <w:lang w:eastAsia="zh-CN"/>
        </w:rPr>
      </w:pPr>
      <w:r>
        <w:rPr>
          <w:rFonts w:hint="eastAsia" w:ascii="黑体" w:hAnsi="黑体" w:eastAsia="黑体" w:cs="黑体"/>
          <w:b/>
          <w:color w:val="auto"/>
          <w:spacing w:val="-8"/>
          <w:sz w:val="32"/>
          <w:szCs w:val="32"/>
          <w:u w:val="none"/>
          <w:lang w:eastAsia="zh-CN"/>
        </w:rPr>
        <w:t>第一章 总 则</w:t>
      </w:r>
    </w:p>
    <w:p w14:paraId="57BAABDA">
      <w:pPr>
        <w:pStyle w:val="3"/>
        <w:spacing w:line="560" w:lineRule="exact"/>
        <w:ind w:right="70" w:firstLine="611"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eastAsia="zh-CN"/>
        </w:rPr>
        <w:t>第一条</w:t>
      </w:r>
      <w:r>
        <w:rPr>
          <w:rFonts w:ascii="仿宋" w:hAnsi="仿宋" w:eastAsia="仿宋" w:cs="仿宋"/>
          <w:color w:val="auto"/>
          <w:spacing w:val="-8"/>
          <w:sz w:val="32"/>
          <w:szCs w:val="32"/>
          <w:u w:val="none"/>
          <w:lang w:eastAsia="zh-CN"/>
        </w:rPr>
        <w:t xml:space="preserve"> </w:t>
      </w:r>
      <w:r>
        <w:rPr>
          <w:rFonts w:hint="eastAsia" w:ascii="仿宋" w:hAnsi="仿宋" w:eastAsia="仿宋" w:cs="仿宋"/>
          <w:color w:val="auto"/>
          <w:spacing w:val="-8"/>
          <w:sz w:val="32"/>
          <w:szCs w:val="32"/>
          <w:u w:val="none"/>
          <w:lang w:eastAsia="zh-CN"/>
        </w:rPr>
        <w:t>第二课堂成绩单是我校共青团</w:t>
      </w:r>
      <w:r>
        <w:rPr>
          <w:rFonts w:hint="eastAsia" w:ascii="仿宋" w:hAnsi="仿宋" w:eastAsia="仿宋" w:cs="仿宋"/>
          <w:color w:val="auto"/>
          <w:spacing w:val="-8"/>
          <w:sz w:val="32"/>
          <w:szCs w:val="32"/>
          <w:u w:val="none"/>
          <w:lang w:val="en-US" w:eastAsia="zh-CN"/>
        </w:rPr>
        <w:t>落实</w:t>
      </w:r>
      <w:r>
        <w:rPr>
          <w:rFonts w:hint="eastAsia" w:ascii="仿宋" w:hAnsi="仿宋" w:eastAsia="仿宋" w:cs="仿宋"/>
          <w:color w:val="auto"/>
          <w:spacing w:val="-8"/>
          <w:sz w:val="32"/>
          <w:szCs w:val="32"/>
          <w:u w:val="none"/>
          <w:lang w:eastAsia="zh-CN"/>
        </w:rPr>
        <w:t>高等教育综合改革，</w:t>
      </w:r>
      <w:r>
        <w:rPr>
          <w:rFonts w:ascii="仿宋" w:hAnsi="仿宋" w:eastAsia="仿宋" w:cs="仿宋"/>
          <w:color w:val="auto"/>
          <w:spacing w:val="-8"/>
          <w:sz w:val="32"/>
          <w:szCs w:val="32"/>
          <w:u w:val="none"/>
          <w:lang w:eastAsia="zh-CN"/>
        </w:rPr>
        <w:t xml:space="preserve"> </w:t>
      </w:r>
      <w:r>
        <w:rPr>
          <w:rFonts w:hint="eastAsia" w:ascii="仿宋" w:hAnsi="仿宋" w:eastAsia="仿宋" w:cs="仿宋"/>
          <w:color w:val="auto"/>
          <w:spacing w:val="-8"/>
          <w:sz w:val="32"/>
          <w:szCs w:val="32"/>
          <w:u w:val="none"/>
          <w:lang w:eastAsia="zh-CN"/>
        </w:rPr>
        <w:t>围绕中心、服务大局，找准定位、彰显价值的重要手段，</w:t>
      </w:r>
      <w:r>
        <w:rPr>
          <w:rFonts w:ascii="仿宋" w:hAnsi="仿宋" w:eastAsia="仿宋" w:cs="仿宋"/>
          <w:color w:val="auto"/>
          <w:spacing w:val="-8"/>
          <w:sz w:val="32"/>
          <w:szCs w:val="32"/>
          <w:u w:val="none"/>
          <w:lang w:eastAsia="zh-CN"/>
        </w:rPr>
        <w:t xml:space="preserve"> </w:t>
      </w:r>
      <w:r>
        <w:rPr>
          <w:rFonts w:hint="eastAsia" w:ascii="仿宋" w:hAnsi="仿宋" w:eastAsia="仿宋" w:cs="仿宋"/>
          <w:color w:val="auto"/>
          <w:spacing w:val="-8"/>
          <w:sz w:val="32"/>
          <w:szCs w:val="32"/>
          <w:u w:val="none"/>
          <w:lang w:eastAsia="zh-CN"/>
        </w:rPr>
        <w:t>是大学生学习成长的重要组成部分，是</w:t>
      </w:r>
      <w:r>
        <w:rPr>
          <w:rFonts w:hint="eastAsia" w:ascii="仿宋" w:hAnsi="仿宋" w:eastAsia="仿宋" w:cs="仿宋"/>
          <w:color w:val="auto"/>
          <w:spacing w:val="-8"/>
          <w:sz w:val="32"/>
          <w:szCs w:val="32"/>
          <w:u w:val="none"/>
          <w:lang w:val="en-US" w:eastAsia="zh-CN"/>
        </w:rPr>
        <w:t>提升</w:t>
      </w:r>
      <w:r>
        <w:rPr>
          <w:rFonts w:hint="eastAsia" w:ascii="仿宋" w:hAnsi="仿宋" w:eastAsia="仿宋" w:cs="仿宋"/>
          <w:color w:val="auto"/>
          <w:spacing w:val="-8"/>
          <w:sz w:val="32"/>
          <w:szCs w:val="32"/>
          <w:u w:val="none"/>
          <w:lang w:eastAsia="zh-CN"/>
        </w:rPr>
        <w:t>大学生思想政治教育</w:t>
      </w:r>
      <w:r>
        <w:rPr>
          <w:rFonts w:hint="eastAsia" w:ascii="仿宋" w:hAnsi="仿宋" w:eastAsia="仿宋" w:cs="仿宋"/>
          <w:color w:val="auto"/>
          <w:spacing w:val="-8"/>
          <w:sz w:val="32"/>
          <w:szCs w:val="32"/>
          <w:u w:val="none"/>
          <w:lang w:val="en-US" w:eastAsia="zh-CN"/>
        </w:rPr>
        <w:t>质量</w:t>
      </w:r>
      <w:r>
        <w:rPr>
          <w:rFonts w:hint="eastAsia" w:ascii="仿宋" w:hAnsi="仿宋" w:eastAsia="仿宋" w:cs="仿宋"/>
          <w:color w:val="auto"/>
          <w:spacing w:val="-8"/>
          <w:sz w:val="32"/>
          <w:szCs w:val="32"/>
          <w:u w:val="none"/>
          <w:lang w:eastAsia="zh-CN"/>
        </w:rPr>
        <w:t>的实践平台，是全面提升大学生综合素质，增强自主发展动力的有效载体。</w:t>
      </w:r>
    </w:p>
    <w:p w14:paraId="46DAB2A6">
      <w:pPr>
        <w:pStyle w:val="3"/>
        <w:spacing w:line="560" w:lineRule="exact"/>
        <w:ind w:right="70" w:firstLine="611"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eastAsia="zh-CN"/>
        </w:rPr>
        <w:t>第二条</w:t>
      </w:r>
      <w:r>
        <w:rPr>
          <w:rFonts w:ascii="仿宋" w:hAnsi="仿宋" w:eastAsia="仿宋" w:cs="仿宋"/>
          <w:color w:val="auto"/>
          <w:spacing w:val="-8"/>
          <w:sz w:val="32"/>
          <w:szCs w:val="32"/>
          <w:u w:val="none"/>
          <w:lang w:eastAsia="zh-CN"/>
        </w:rPr>
        <w:t xml:space="preserve"> </w:t>
      </w:r>
      <w:r>
        <w:rPr>
          <w:rFonts w:hint="eastAsia" w:ascii="仿宋" w:hAnsi="仿宋" w:eastAsia="仿宋" w:cs="仿宋"/>
          <w:color w:val="auto"/>
          <w:spacing w:val="-8"/>
          <w:sz w:val="32"/>
          <w:szCs w:val="32"/>
          <w:u w:val="none"/>
          <w:lang w:eastAsia="zh-CN"/>
        </w:rPr>
        <w:t>第二课堂成绩单实施工作应服务学校立德树人中心工作，作为第一课堂的有机补充、作为学校人才培养的重要组成，推进第二课堂与第一课堂互动互补、互相促进。</w:t>
      </w:r>
    </w:p>
    <w:p w14:paraId="69EDD697">
      <w:pPr>
        <w:pStyle w:val="3"/>
        <w:spacing w:line="560" w:lineRule="exact"/>
        <w:ind w:right="70"/>
        <w:jc w:val="center"/>
        <w:rPr>
          <w:rFonts w:hint="eastAsia" w:ascii="黑体" w:hAnsi="黑体" w:eastAsia="黑体" w:cs="黑体"/>
          <w:b/>
          <w:color w:val="auto"/>
          <w:spacing w:val="-8"/>
          <w:sz w:val="32"/>
          <w:szCs w:val="32"/>
          <w:u w:val="none"/>
          <w:lang w:eastAsia="zh-CN"/>
        </w:rPr>
      </w:pPr>
      <w:r>
        <w:rPr>
          <w:rFonts w:hint="eastAsia" w:ascii="黑体" w:hAnsi="黑体" w:eastAsia="黑体" w:cs="黑体"/>
          <w:b/>
          <w:color w:val="auto"/>
          <w:spacing w:val="-8"/>
          <w:sz w:val="32"/>
          <w:szCs w:val="32"/>
          <w:u w:val="none"/>
          <w:lang w:eastAsia="zh-CN"/>
        </w:rPr>
        <w:t>第二章  组织实施</w:t>
      </w:r>
    </w:p>
    <w:p w14:paraId="7E214712">
      <w:pPr>
        <w:pStyle w:val="3"/>
        <w:spacing w:line="560" w:lineRule="exact"/>
        <w:ind w:right="70" w:firstLine="611"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eastAsia="zh-CN"/>
        </w:rPr>
        <w:t>第三条</w:t>
      </w:r>
      <w:r>
        <w:rPr>
          <w:rFonts w:ascii="仿宋" w:hAnsi="仿宋" w:eastAsia="仿宋" w:cs="仿宋"/>
          <w:b/>
          <w:bCs/>
          <w:color w:val="auto"/>
          <w:spacing w:val="-8"/>
          <w:sz w:val="32"/>
          <w:szCs w:val="32"/>
          <w:u w:val="none"/>
          <w:lang w:eastAsia="zh-CN"/>
        </w:rPr>
        <w:t xml:space="preserve"> </w:t>
      </w:r>
      <w:r>
        <w:rPr>
          <w:rFonts w:hint="eastAsia" w:ascii="仿宋" w:hAnsi="仿宋" w:eastAsia="仿宋" w:cs="仿宋"/>
          <w:color w:val="auto"/>
          <w:spacing w:val="-8"/>
          <w:sz w:val="32"/>
          <w:szCs w:val="32"/>
          <w:u w:val="none"/>
          <w:lang w:eastAsia="zh-CN"/>
        </w:rPr>
        <w:t>为确保第二课堂成绩单制度的有序实施，在校党委的领导下，校团委牵头，教务处、就业与</w:t>
      </w:r>
      <w:r>
        <w:rPr>
          <w:rFonts w:hint="eastAsia" w:ascii="仿宋" w:hAnsi="仿宋" w:eastAsia="仿宋" w:cs="仿宋"/>
          <w:color w:val="auto"/>
          <w:spacing w:val="-8"/>
          <w:sz w:val="32"/>
          <w:szCs w:val="32"/>
          <w:u w:val="none"/>
          <w:lang w:val="en-US" w:eastAsia="zh-CN"/>
        </w:rPr>
        <w:t>校地合作</w:t>
      </w:r>
      <w:r>
        <w:rPr>
          <w:rFonts w:hint="eastAsia" w:ascii="仿宋" w:hAnsi="仿宋" w:eastAsia="仿宋" w:cs="仿宋"/>
          <w:color w:val="auto"/>
          <w:spacing w:val="-8"/>
          <w:sz w:val="32"/>
          <w:szCs w:val="32"/>
          <w:u w:val="none"/>
          <w:lang w:eastAsia="zh-CN"/>
        </w:rPr>
        <w:t>处、学生工作处等部门共同参与组建第二课堂成绩单工作领导小组，负责全校第二课堂成绩单的决议、审查、监督等工作。</w:t>
      </w:r>
    </w:p>
    <w:p w14:paraId="2F6AF29C">
      <w:pPr>
        <w:pStyle w:val="3"/>
        <w:spacing w:line="560" w:lineRule="exact"/>
        <w:ind w:right="70" w:firstLine="611"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val="en-US" w:eastAsia="zh-CN"/>
        </w:rPr>
        <w:t>第四条</w:t>
      </w:r>
      <w:r>
        <w:rPr>
          <w:rFonts w:hint="eastAsia" w:ascii="仿宋" w:hAnsi="仿宋" w:eastAsia="仿宋" w:cs="仿宋"/>
          <w:b w:val="0"/>
          <w:bCs w:val="0"/>
          <w:color w:val="auto"/>
          <w:spacing w:val="-8"/>
          <w:sz w:val="32"/>
          <w:szCs w:val="32"/>
          <w:u w:val="none"/>
          <w:lang w:val="en-US" w:eastAsia="zh-CN"/>
        </w:rPr>
        <w:t xml:space="preserve"> </w:t>
      </w:r>
      <w:r>
        <w:rPr>
          <w:rFonts w:hint="eastAsia" w:ascii="仿宋" w:hAnsi="仿宋" w:eastAsia="仿宋" w:cs="仿宋"/>
          <w:color w:val="auto"/>
          <w:spacing w:val="-8"/>
          <w:sz w:val="32"/>
          <w:szCs w:val="32"/>
          <w:u w:val="none"/>
          <w:lang w:val="en-US" w:eastAsia="zh-CN"/>
        </w:rPr>
        <w:t xml:space="preserve">校团委在每学期初对学生的第二课堂成绩进行汇总统计，并及时告知团总支负责人，对毕业前可能无法按时获得第二课堂学分的学生发出学分预警。 </w:t>
      </w:r>
    </w:p>
    <w:p w14:paraId="6F5BFF68">
      <w:pPr>
        <w:pStyle w:val="3"/>
        <w:spacing w:line="560" w:lineRule="exact"/>
        <w:ind w:right="70"/>
        <w:jc w:val="center"/>
        <w:rPr>
          <w:rFonts w:hint="eastAsia" w:ascii="黑体" w:hAnsi="黑体" w:eastAsia="黑体" w:cs="黑体"/>
          <w:b/>
          <w:color w:val="auto"/>
          <w:spacing w:val="-8"/>
          <w:sz w:val="32"/>
          <w:szCs w:val="32"/>
          <w:u w:val="none"/>
          <w:lang w:eastAsia="zh-CN"/>
        </w:rPr>
      </w:pPr>
      <w:r>
        <w:rPr>
          <w:rFonts w:hint="eastAsia" w:ascii="黑体" w:hAnsi="黑体" w:eastAsia="黑体" w:cs="黑体"/>
          <w:b/>
          <w:color w:val="auto"/>
          <w:spacing w:val="-8"/>
          <w:sz w:val="32"/>
          <w:szCs w:val="32"/>
          <w:u w:val="none"/>
          <w:lang w:eastAsia="zh-CN"/>
        </w:rPr>
        <w:t>第三章  第二课堂成绩单的体系</w:t>
      </w:r>
      <w:r>
        <w:rPr>
          <w:rFonts w:hint="eastAsia" w:ascii="黑体" w:hAnsi="黑体" w:eastAsia="黑体" w:cs="黑体"/>
          <w:b/>
          <w:color w:val="auto"/>
          <w:spacing w:val="-8"/>
          <w:sz w:val="32"/>
          <w:szCs w:val="32"/>
          <w:u w:val="none"/>
          <w:lang w:val="en-US" w:eastAsia="zh-CN"/>
        </w:rPr>
        <w:t>构成</w:t>
      </w:r>
      <w:r>
        <w:rPr>
          <w:rFonts w:hint="eastAsia" w:ascii="黑体" w:hAnsi="黑体" w:eastAsia="黑体" w:cs="黑体"/>
          <w:b/>
          <w:color w:val="auto"/>
          <w:spacing w:val="-8"/>
          <w:sz w:val="32"/>
          <w:szCs w:val="32"/>
          <w:u w:val="none"/>
          <w:lang w:eastAsia="zh-CN"/>
        </w:rPr>
        <w:t>和学分认定</w:t>
      </w:r>
    </w:p>
    <w:p w14:paraId="61BC88C7">
      <w:pPr>
        <w:pStyle w:val="3"/>
        <w:spacing w:line="560" w:lineRule="exact"/>
        <w:ind w:right="70" w:firstLine="611" w:firstLineChars="200"/>
        <w:jc w:val="both"/>
        <w:rPr>
          <w:rFonts w:hint="eastAsia"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eastAsia="zh-CN"/>
        </w:rPr>
        <w:t>第五条</w:t>
      </w:r>
      <w:r>
        <w:rPr>
          <w:rFonts w:ascii="仿宋" w:hAnsi="仿宋" w:eastAsia="仿宋" w:cs="仿宋"/>
          <w:color w:val="auto"/>
          <w:spacing w:val="-8"/>
          <w:sz w:val="32"/>
          <w:szCs w:val="32"/>
          <w:u w:val="none"/>
          <w:lang w:eastAsia="zh-CN"/>
        </w:rPr>
        <w:t xml:space="preserve"> </w:t>
      </w:r>
      <w:r>
        <w:rPr>
          <w:rFonts w:hint="eastAsia" w:ascii="仿宋" w:hAnsi="仿宋" w:eastAsia="仿宋" w:cs="仿宋"/>
          <w:color w:val="auto"/>
          <w:spacing w:val="-8"/>
          <w:sz w:val="32"/>
          <w:szCs w:val="32"/>
          <w:u w:val="none"/>
          <w:lang w:eastAsia="zh-CN"/>
        </w:rPr>
        <w:t>第二课堂共有九个模块，其中前五个模块必须达到分数要求，其余分数可以在九个模块中任选补齐。</w:t>
      </w:r>
    </w:p>
    <w:p w14:paraId="313586C2">
      <w:pPr>
        <w:pStyle w:val="3"/>
        <w:spacing w:line="560" w:lineRule="exact"/>
        <w:ind w:right="70" w:firstLine="611"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eastAsia="zh-CN"/>
        </w:rPr>
        <w:t>（</w:t>
      </w:r>
      <w:r>
        <w:rPr>
          <w:rFonts w:hint="eastAsia" w:ascii="仿宋" w:hAnsi="仿宋" w:eastAsia="仿宋" w:cs="仿宋"/>
          <w:b/>
          <w:bCs/>
          <w:color w:val="auto"/>
          <w:spacing w:val="-8"/>
          <w:sz w:val="32"/>
          <w:szCs w:val="32"/>
          <w:u w:val="none"/>
          <w:lang w:val="en-US" w:eastAsia="zh-CN"/>
        </w:rPr>
        <w:t>一</w:t>
      </w:r>
      <w:r>
        <w:rPr>
          <w:rFonts w:hint="eastAsia" w:ascii="仿宋" w:hAnsi="仿宋" w:eastAsia="仿宋" w:cs="仿宋"/>
          <w:b/>
          <w:bCs/>
          <w:color w:val="auto"/>
          <w:spacing w:val="-8"/>
          <w:sz w:val="32"/>
          <w:szCs w:val="32"/>
          <w:u w:val="none"/>
          <w:lang w:eastAsia="zh-CN"/>
        </w:rPr>
        <w:t>）“</w:t>
      </w:r>
      <w:r>
        <w:rPr>
          <w:rFonts w:hint="eastAsia" w:ascii="仿宋" w:hAnsi="仿宋" w:eastAsia="仿宋" w:cs="仿宋"/>
          <w:b/>
          <w:color w:val="auto"/>
          <w:spacing w:val="-8"/>
          <w:sz w:val="32"/>
          <w:szCs w:val="32"/>
          <w:u w:val="none"/>
          <w:lang w:eastAsia="zh-CN"/>
        </w:rPr>
        <w:t>思想成长”</w:t>
      </w:r>
      <w:r>
        <w:rPr>
          <w:rFonts w:hint="eastAsia" w:ascii="仿宋" w:hAnsi="仿宋" w:eastAsia="仿宋" w:cs="仿宋"/>
          <w:color w:val="auto"/>
          <w:spacing w:val="-8"/>
          <w:sz w:val="32"/>
          <w:szCs w:val="32"/>
          <w:u w:val="none"/>
          <w:lang w:eastAsia="zh-CN"/>
        </w:rPr>
        <w:t>模块</w:t>
      </w:r>
      <w:r>
        <w:rPr>
          <w:rFonts w:hint="eastAsia" w:ascii="仿宋" w:hAnsi="仿宋" w:eastAsia="仿宋" w:cs="仿宋"/>
          <w:color w:val="auto"/>
          <w:spacing w:val="-8"/>
          <w:sz w:val="32"/>
          <w:szCs w:val="32"/>
          <w:u w:val="none"/>
          <w:lang w:val="en-US" w:eastAsia="zh-CN"/>
        </w:rPr>
        <w:t>记载学生</w:t>
      </w:r>
      <w:r>
        <w:rPr>
          <w:rFonts w:hint="eastAsia" w:ascii="仿宋" w:hAnsi="仿宋" w:eastAsia="仿宋" w:cs="仿宋"/>
          <w:color w:val="auto"/>
          <w:spacing w:val="-8"/>
          <w:sz w:val="32"/>
          <w:szCs w:val="32"/>
          <w:u w:val="none"/>
          <w:lang w:eastAsia="zh-CN"/>
        </w:rPr>
        <w:t>参加各类政治理论学习，如党校、团校、“青马</w:t>
      </w:r>
      <w:r>
        <w:rPr>
          <w:rFonts w:hint="eastAsia" w:ascii="仿宋" w:hAnsi="仿宋" w:eastAsia="仿宋" w:cs="仿宋"/>
          <w:color w:val="auto"/>
          <w:spacing w:val="-8"/>
          <w:sz w:val="32"/>
          <w:szCs w:val="32"/>
          <w:u w:val="none"/>
          <w:lang w:val="en-US" w:eastAsia="zh-CN"/>
        </w:rPr>
        <w:t>工程</w:t>
      </w:r>
      <w:r>
        <w:rPr>
          <w:rFonts w:hint="eastAsia" w:ascii="仿宋" w:hAnsi="仿宋" w:eastAsia="仿宋" w:cs="仿宋"/>
          <w:color w:val="auto"/>
          <w:spacing w:val="-8"/>
          <w:sz w:val="32"/>
          <w:szCs w:val="32"/>
          <w:u w:val="none"/>
          <w:lang w:eastAsia="zh-CN"/>
        </w:rPr>
        <w:t>”培训、政治理论学习、“铸牢中华民族共同体意识”等</w:t>
      </w:r>
      <w:r>
        <w:rPr>
          <w:rFonts w:hint="eastAsia" w:ascii="仿宋" w:hAnsi="仿宋" w:eastAsia="仿宋" w:cs="仿宋"/>
          <w:color w:val="auto"/>
          <w:spacing w:val="-8"/>
          <w:sz w:val="32"/>
          <w:szCs w:val="32"/>
          <w:u w:val="none"/>
          <w:lang w:val="en-US" w:eastAsia="zh-CN"/>
        </w:rPr>
        <w:t>各级</w:t>
      </w:r>
      <w:r>
        <w:rPr>
          <w:rFonts w:hint="eastAsia" w:ascii="仿宋" w:hAnsi="仿宋" w:eastAsia="仿宋" w:cs="仿宋"/>
          <w:color w:val="auto"/>
          <w:spacing w:val="-8"/>
          <w:sz w:val="32"/>
          <w:szCs w:val="32"/>
          <w:u w:val="none"/>
          <w:lang w:eastAsia="zh-CN"/>
        </w:rPr>
        <w:t>各类主题思想教育活动等，及获得的相关荣誉。</w:t>
      </w:r>
    </w:p>
    <w:p w14:paraId="2A392663">
      <w:pPr>
        <w:pStyle w:val="3"/>
        <w:spacing w:line="560" w:lineRule="exact"/>
        <w:ind w:right="70" w:firstLine="611"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eastAsia="zh-CN"/>
        </w:rPr>
        <w:t>（</w:t>
      </w:r>
      <w:r>
        <w:rPr>
          <w:rFonts w:hint="eastAsia" w:ascii="仿宋" w:hAnsi="仿宋" w:eastAsia="仿宋" w:cs="仿宋"/>
          <w:b/>
          <w:bCs/>
          <w:color w:val="auto"/>
          <w:spacing w:val="-8"/>
          <w:sz w:val="32"/>
          <w:szCs w:val="32"/>
          <w:u w:val="none"/>
          <w:lang w:val="en-US" w:eastAsia="zh-CN"/>
        </w:rPr>
        <w:t>二</w:t>
      </w:r>
      <w:r>
        <w:rPr>
          <w:rFonts w:hint="eastAsia" w:ascii="仿宋" w:hAnsi="仿宋" w:eastAsia="仿宋" w:cs="仿宋"/>
          <w:b/>
          <w:bCs/>
          <w:color w:val="auto"/>
          <w:spacing w:val="-8"/>
          <w:sz w:val="32"/>
          <w:szCs w:val="32"/>
          <w:u w:val="none"/>
          <w:lang w:eastAsia="zh-CN"/>
        </w:rPr>
        <w:t>）“</w:t>
      </w:r>
      <w:r>
        <w:rPr>
          <w:rFonts w:hint="eastAsia" w:ascii="仿宋" w:hAnsi="仿宋" w:eastAsia="仿宋" w:cs="仿宋"/>
          <w:b/>
          <w:color w:val="auto"/>
          <w:spacing w:val="-8"/>
          <w:sz w:val="32"/>
          <w:szCs w:val="32"/>
          <w:u w:val="none"/>
          <w:lang w:eastAsia="zh-CN"/>
        </w:rPr>
        <w:t>学业促进”</w:t>
      </w:r>
      <w:r>
        <w:rPr>
          <w:rFonts w:hint="eastAsia" w:ascii="仿宋" w:hAnsi="仿宋" w:eastAsia="仿宋" w:cs="仿宋"/>
          <w:color w:val="auto"/>
          <w:spacing w:val="-8"/>
          <w:sz w:val="32"/>
          <w:szCs w:val="32"/>
          <w:u w:val="none"/>
          <w:lang w:eastAsia="zh-CN"/>
        </w:rPr>
        <w:t>模块</w:t>
      </w:r>
      <w:r>
        <w:rPr>
          <w:rFonts w:hint="eastAsia" w:ascii="仿宋" w:hAnsi="仿宋" w:eastAsia="仿宋" w:cs="仿宋"/>
          <w:color w:val="auto"/>
          <w:spacing w:val="-8"/>
          <w:sz w:val="32"/>
          <w:szCs w:val="32"/>
          <w:u w:val="none"/>
          <w:lang w:val="en-US" w:eastAsia="zh-CN"/>
        </w:rPr>
        <w:t>记载学生</w:t>
      </w:r>
      <w:r>
        <w:rPr>
          <w:rFonts w:hint="eastAsia" w:ascii="仿宋" w:hAnsi="仿宋" w:eastAsia="仿宋" w:cs="仿宋"/>
          <w:color w:val="auto"/>
          <w:spacing w:val="-8"/>
          <w:sz w:val="32"/>
          <w:szCs w:val="32"/>
          <w:u w:val="none"/>
          <w:lang w:eastAsia="zh-CN"/>
        </w:rPr>
        <w:t>参与第一课堂专业学习实践相关的各类活动，如专业知识竞赛、</w:t>
      </w:r>
      <w:r>
        <w:rPr>
          <w:rFonts w:hint="eastAsia" w:ascii="仿宋" w:hAnsi="仿宋" w:eastAsia="仿宋" w:cs="仿宋"/>
          <w:color w:val="auto"/>
          <w:spacing w:val="-8"/>
          <w:sz w:val="32"/>
          <w:szCs w:val="32"/>
          <w:u w:val="none"/>
          <w:lang w:val="en-US" w:eastAsia="zh-CN"/>
        </w:rPr>
        <w:t>讲座、调研活动</w:t>
      </w:r>
      <w:r>
        <w:rPr>
          <w:rFonts w:hint="eastAsia" w:ascii="仿宋" w:hAnsi="仿宋" w:eastAsia="仿宋" w:cs="仿宋"/>
          <w:color w:val="auto"/>
          <w:spacing w:val="-8"/>
          <w:sz w:val="32"/>
          <w:szCs w:val="32"/>
          <w:u w:val="none"/>
          <w:lang w:eastAsia="zh-CN"/>
        </w:rPr>
        <w:t>，以及获得的相关荣誉</w:t>
      </w:r>
      <w:r>
        <w:rPr>
          <w:rFonts w:hint="eastAsia" w:ascii="仿宋" w:hAnsi="仿宋" w:eastAsia="仿宋" w:cs="仿宋"/>
          <w:color w:val="auto"/>
          <w:spacing w:val="-8"/>
          <w:sz w:val="32"/>
          <w:szCs w:val="32"/>
          <w:u w:val="none"/>
          <w:lang w:val="en-US" w:eastAsia="zh-CN"/>
        </w:rPr>
        <w:t>等</w:t>
      </w:r>
      <w:r>
        <w:rPr>
          <w:rFonts w:hint="eastAsia" w:ascii="仿宋" w:hAnsi="仿宋" w:eastAsia="仿宋" w:cs="仿宋"/>
          <w:color w:val="auto"/>
          <w:spacing w:val="-8"/>
          <w:sz w:val="32"/>
          <w:szCs w:val="32"/>
          <w:u w:val="none"/>
          <w:lang w:eastAsia="zh-CN"/>
        </w:rPr>
        <w:t>。</w:t>
      </w:r>
    </w:p>
    <w:p w14:paraId="6D80A266">
      <w:pPr>
        <w:pStyle w:val="3"/>
        <w:spacing w:line="560" w:lineRule="exact"/>
        <w:ind w:right="7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w:t>
      </w:r>
      <w:r>
        <w:rPr>
          <w:rFonts w:hint="eastAsia" w:ascii="仿宋" w:hAnsi="仿宋" w:eastAsia="仿宋" w:cs="仿宋"/>
          <w:b/>
          <w:bCs/>
          <w:color w:val="auto"/>
          <w:spacing w:val="-8"/>
          <w:sz w:val="32"/>
          <w:szCs w:val="32"/>
          <w:lang w:val="en-US" w:eastAsia="zh-CN"/>
        </w:rPr>
        <w:t>三</w:t>
      </w:r>
      <w:r>
        <w:rPr>
          <w:rFonts w:hint="eastAsia" w:ascii="仿宋" w:hAnsi="仿宋" w:eastAsia="仿宋" w:cs="仿宋"/>
          <w:b/>
          <w:bCs/>
          <w:color w:val="auto"/>
          <w:spacing w:val="-8"/>
          <w:sz w:val="32"/>
          <w:szCs w:val="32"/>
          <w:lang w:eastAsia="zh-CN"/>
        </w:rPr>
        <w:t>）</w:t>
      </w:r>
      <w:r>
        <w:rPr>
          <w:rFonts w:hint="eastAsia" w:ascii="仿宋" w:hAnsi="仿宋" w:eastAsia="仿宋" w:cs="仿宋"/>
          <w:b/>
          <w:color w:val="auto"/>
          <w:spacing w:val="-8"/>
          <w:sz w:val="32"/>
          <w:szCs w:val="32"/>
          <w:u w:val="none"/>
          <w:lang w:eastAsia="zh-CN"/>
        </w:rPr>
        <w:t>“</w:t>
      </w:r>
      <w:r>
        <w:rPr>
          <w:rFonts w:hint="eastAsia" w:ascii="仿宋" w:hAnsi="仿宋" w:eastAsia="仿宋" w:cs="仿宋"/>
          <w:b/>
          <w:color w:val="auto"/>
          <w:spacing w:val="-8"/>
          <w:sz w:val="32"/>
          <w:szCs w:val="32"/>
          <w:u w:val="none"/>
          <w:lang w:val="en-US" w:eastAsia="zh-CN"/>
        </w:rPr>
        <w:t>社会</w:t>
      </w:r>
      <w:r>
        <w:rPr>
          <w:rFonts w:hint="eastAsia" w:ascii="仿宋" w:hAnsi="仿宋" w:eastAsia="仿宋" w:cs="仿宋"/>
          <w:b/>
          <w:color w:val="auto"/>
          <w:spacing w:val="-8"/>
          <w:sz w:val="32"/>
          <w:szCs w:val="32"/>
          <w:u w:val="none"/>
          <w:lang w:eastAsia="zh-CN"/>
        </w:rPr>
        <w:t>实践</w:t>
      </w:r>
      <w:r>
        <w:rPr>
          <w:rFonts w:hint="eastAsia" w:ascii="仿宋" w:hAnsi="仿宋" w:eastAsia="仿宋" w:cs="仿宋"/>
          <w:b/>
          <w:color w:val="auto"/>
          <w:spacing w:val="-8"/>
          <w:sz w:val="32"/>
          <w:szCs w:val="32"/>
          <w:u w:val="none"/>
          <w:lang w:val="en-US" w:eastAsia="zh-CN"/>
        </w:rPr>
        <w:t>与志愿公益</w:t>
      </w:r>
      <w:r>
        <w:rPr>
          <w:rFonts w:hint="eastAsia" w:ascii="仿宋" w:hAnsi="仿宋" w:eastAsia="仿宋" w:cs="仿宋"/>
          <w:b/>
          <w:color w:val="auto"/>
          <w:spacing w:val="-8"/>
          <w:sz w:val="32"/>
          <w:szCs w:val="32"/>
          <w:u w:val="none"/>
          <w:lang w:eastAsia="zh-CN"/>
        </w:rPr>
        <w:t>”</w:t>
      </w:r>
      <w:r>
        <w:rPr>
          <w:rFonts w:hint="eastAsia" w:ascii="仿宋" w:hAnsi="仿宋" w:eastAsia="仿宋" w:cs="仿宋"/>
          <w:color w:val="auto"/>
          <w:spacing w:val="-8"/>
          <w:sz w:val="32"/>
          <w:szCs w:val="32"/>
          <w:lang w:eastAsia="zh-CN"/>
        </w:rPr>
        <w:t>模块</w:t>
      </w:r>
      <w:r>
        <w:rPr>
          <w:rFonts w:hint="eastAsia" w:ascii="仿宋" w:hAnsi="仿宋" w:eastAsia="仿宋" w:cs="仿宋"/>
          <w:color w:val="auto"/>
          <w:spacing w:val="-8"/>
          <w:sz w:val="32"/>
          <w:szCs w:val="32"/>
          <w:u w:val="none"/>
          <w:lang w:val="en-US" w:eastAsia="zh-CN"/>
        </w:rPr>
        <w:t>记载学生</w:t>
      </w:r>
      <w:r>
        <w:rPr>
          <w:rFonts w:hint="eastAsia" w:ascii="仿宋" w:hAnsi="仿宋" w:eastAsia="仿宋" w:cs="仿宋"/>
          <w:color w:val="auto"/>
          <w:spacing w:val="-8"/>
          <w:sz w:val="32"/>
          <w:szCs w:val="32"/>
          <w:lang w:eastAsia="zh-CN"/>
        </w:rPr>
        <w:t>参与“三下乡”“返家乡”“扬帆计划”等社会实践</w:t>
      </w:r>
      <w:r>
        <w:rPr>
          <w:rFonts w:hint="eastAsia" w:ascii="仿宋" w:hAnsi="仿宋" w:eastAsia="仿宋" w:cs="仿宋"/>
          <w:color w:val="auto"/>
          <w:spacing w:val="-8"/>
          <w:sz w:val="32"/>
          <w:szCs w:val="32"/>
          <w:lang w:val="en-US" w:eastAsia="zh-CN"/>
        </w:rPr>
        <w:t>实习</w:t>
      </w:r>
      <w:r>
        <w:rPr>
          <w:rFonts w:hint="eastAsia" w:ascii="仿宋" w:hAnsi="仿宋" w:eastAsia="仿宋" w:cs="仿宋"/>
          <w:color w:val="auto"/>
          <w:spacing w:val="-8"/>
          <w:sz w:val="32"/>
          <w:szCs w:val="32"/>
          <w:lang w:eastAsia="zh-CN"/>
        </w:rPr>
        <w:t>活动</w:t>
      </w:r>
      <w:r>
        <w:rPr>
          <w:rFonts w:hint="eastAsia" w:ascii="仿宋" w:hAnsi="仿宋" w:eastAsia="仿宋" w:cs="仿宋"/>
          <w:color w:val="auto"/>
          <w:spacing w:val="-8"/>
          <w:sz w:val="32"/>
          <w:szCs w:val="32"/>
          <w:lang w:val="en-US" w:eastAsia="zh-CN"/>
        </w:rPr>
        <w:t>和</w:t>
      </w:r>
      <w:r>
        <w:rPr>
          <w:rFonts w:hint="eastAsia" w:ascii="仿宋" w:hAnsi="仿宋" w:eastAsia="仿宋" w:cs="仿宋"/>
          <w:color w:val="auto"/>
          <w:spacing w:val="-8"/>
          <w:sz w:val="32"/>
          <w:szCs w:val="32"/>
          <w:lang w:eastAsia="zh-CN"/>
        </w:rPr>
        <w:t>义务献血、公益环保、支教扶贫、赛会服务、参军入伍等</w:t>
      </w:r>
      <w:r>
        <w:rPr>
          <w:rFonts w:hint="eastAsia" w:ascii="仿宋" w:hAnsi="仿宋" w:eastAsia="仿宋" w:cs="仿宋"/>
          <w:color w:val="auto"/>
          <w:spacing w:val="-8"/>
          <w:sz w:val="32"/>
          <w:szCs w:val="32"/>
          <w:lang w:val="en-US" w:eastAsia="zh-CN"/>
        </w:rPr>
        <w:t>各级</w:t>
      </w:r>
      <w:r>
        <w:rPr>
          <w:rFonts w:hint="eastAsia" w:ascii="仿宋" w:hAnsi="仿宋" w:eastAsia="仿宋" w:cs="仿宋"/>
          <w:color w:val="auto"/>
          <w:spacing w:val="-8"/>
          <w:sz w:val="32"/>
          <w:szCs w:val="32"/>
          <w:lang w:eastAsia="zh-CN"/>
        </w:rPr>
        <w:t>各类志愿服务活动，及获得的相关荣誉。</w:t>
      </w:r>
    </w:p>
    <w:p w14:paraId="674F733D">
      <w:pPr>
        <w:pStyle w:val="3"/>
        <w:spacing w:line="560" w:lineRule="exact"/>
        <w:ind w:right="70" w:firstLine="611"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color w:val="auto"/>
          <w:spacing w:val="-8"/>
          <w:sz w:val="32"/>
          <w:szCs w:val="32"/>
          <w:lang w:eastAsia="zh-CN"/>
        </w:rPr>
        <w:t>（</w:t>
      </w:r>
      <w:r>
        <w:rPr>
          <w:rFonts w:hint="eastAsia" w:ascii="仿宋" w:hAnsi="仿宋" w:eastAsia="仿宋" w:cs="仿宋"/>
          <w:b/>
          <w:color w:val="auto"/>
          <w:spacing w:val="-8"/>
          <w:sz w:val="32"/>
          <w:szCs w:val="32"/>
          <w:lang w:val="en-US" w:eastAsia="zh-CN"/>
        </w:rPr>
        <w:t>四</w:t>
      </w:r>
      <w:r>
        <w:rPr>
          <w:rFonts w:hint="eastAsia" w:ascii="仿宋" w:hAnsi="仿宋" w:eastAsia="仿宋" w:cs="仿宋"/>
          <w:b/>
          <w:color w:val="auto"/>
          <w:spacing w:val="-8"/>
          <w:sz w:val="32"/>
          <w:szCs w:val="32"/>
          <w:lang w:eastAsia="zh-CN"/>
        </w:rPr>
        <w:t>）“</w:t>
      </w:r>
      <w:r>
        <w:rPr>
          <w:rFonts w:hint="eastAsia" w:ascii="仿宋" w:hAnsi="仿宋" w:eastAsia="仿宋" w:cs="仿宋"/>
          <w:b/>
          <w:color w:val="auto"/>
          <w:spacing w:val="-8"/>
          <w:sz w:val="32"/>
          <w:szCs w:val="32"/>
          <w:lang w:val="en-US" w:eastAsia="zh-CN"/>
        </w:rPr>
        <w:t>体育运动</w:t>
      </w:r>
      <w:r>
        <w:rPr>
          <w:rFonts w:hint="eastAsia" w:ascii="仿宋" w:hAnsi="仿宋" w:eastAsia="仿宋" w:cs="仿宋"/>
          <w:b/>
          <w:color w:val="auto"/>
          <w:spacing w:val="-8"/>
          <w:sz w:val="32"/>
          <w:szCs w:val="32"/>
          <w:lang w:eastAsia="zh-CN"/>
        </w:rPr>
        <w:t>”</w:t>
      </w:r>
      <w:r>
        <w:rPr>
          <w:rFonts w:hint="eastAsia" w:ascii="仿宋" w:hAnsi="仿宋" w:eastAsia="仿宋" w:cs="仿宋"/>
          <w:color w:val="auto"/>
          <w:spacing w:val="-8"/>
          <w:sz w:val="32"/>
          <w:szCs w:val="32"/>
          <w:lang w:eastAsia="zh-CN"/>
        </w:rPr>
        <w:t>模块</w:t>
      </w:r>
      <w:r>
        <w:rPr>
          <w:rFonts w:hint="eastAsia" w:ascii="仿宋" w:hAnsi="仿宋" w:eastAsia="仿宋" w:cs="仿宋"/>
          <w:color w:val="auto"/>
          <w:spacing w:val="-8"/>
          <w:sz w:val="32"/>
          <w:szCs w:val="32"/>
          <w:u w:val="none"/>
          <w:lang w:val="en-US" w:eastAsia="zh-CN"/>
        </w:rPr>
        <w:t>记载学生</w:t>
      </w:r>
      <w:r>
        <w:rPr>
          <w:rFonts w:hint="eastAsia" w:ascii="仿宋" w:hAnsi="仿宋" w:eastAsia="仿宋" w:cs="仿宋"/>
          <w:color w:val="auto"/>
          <w:spacing w:val="-8"/>
          <w:sz w:val="32"/>
          <w:szCs w:val="32"/>
          <w:lang w:eastAsia="zh-CN"/>
        </w:rPr>
        <w:t>参与</w:t>
      </w:r>
      <w:r>
        <w:rPr>
          <w:rFonts w:hint="eastAsia" w:ascii="仿宋" w:hAnsi="仿宋" w:eastAsia="仿宋" w:cs="仿宋"/>
          <w:color w:val="auto"/>
          <w:spacing w:val="-8"/>
          <w:sz w:val="32"/>
          <w:szCs w:val="32"/>
          <w:lang w:val="en-US" w:eastAsia="zh-CN"/>
        </w:rPr>
        <w:t>各级各类竞技体育运动、群众性</w:t>
      </w:r>
      <w:r>
        <w:rPr>
          <w:rFonts w:hint="eastAsia" w:ascii="仿宋" w:hAnsi="仿宋" w:eastAsia="仿宋" w:cs="仿宋"/>
          <w:color w:val="auto"/>
          <w:spacing w:val="-8"/>
          <w:sz w:val="32"/>
          <w:szCs w:val="32"/>
          <w:lang w:eastAsia="zh-CN"/>
        </w:rPr>
        <w:t>体育活动，及获得的相关荣誉。</w:t>
      </w:r>
    </w:p>
    <w:p w14:paraId="7BFB3664">
      <w:pPr>
        <w:pStyle w:val="3"/>
        <w:spacing w:line="560" w:lineRule="exact"/>
        <w:ind w:right="70" w:firstLine="611" w:firstLineChars="200"/>
        <w:jc w:val="both"/>
        <w:rPr>
          <w:rFonts w:hint="eastAsia" w:ascii="仿宋" w:hAnsi="仿宋" w:eastAsia="仿宋" w:cs="仿宋"/>
          <w:color w:val="auto"/>
          <w:spacing w:val="-8"/>
          <w:sz w:val="32"/>
          <w:szCs w:val="32"/>
          <w:highlight w:val="none"/>
          <w:lang w:eastAsia="zh-CN"/>
        </w:rPr>
      </w:pPr>
      <w:r>
        <w:rPr>
          <w:rFonts w:hint="eastAsia" w:ascii="仿宋" w:hAnsi="仿宋" w:eastAsia="仿宋" w:cs="仿宋"/>
          <w:b/>
          <w:bCs/>
          <w:color w:val="auto"/>
          <w:spacing w:val="-8"/>
          <w:sz w:val="32"/>
          <w:szCs w:val="32"/>
          <w:highlight w:val="none"/>
          <w:lang w:eastAsia="zh-CN"/>
        </w:rPr>
        <w:t>（</w:t>
      </w:r>
      <w:r>
        <w:rPr>
          <w:rFonts w:hint="eastAsia" w:ascii="仿宋" w:hAnsi="仿宋" w:eastAsia="仿宋" w:cs="仿宋"/>
          <w:b/>
          <w:bCs/>
          <w:color w:val="auto"/>
          <w:spacing w:val="-8"/>
          <w:sz w:val="32"/>
          <w:szCs w:val="32"/>
          <w:highlight w:val="none"/>
          <w:lang w:val="en-US" w:eastAsia="zh-CN"/>
        </w:rPr>
        <w:t>五</w:t>
      </w:r>
      <w:r>
        <w:rPr>
          <w:rFonts w:hint="eastAsia" w:ascii="仿宋" w:hAnsi="仿宋" w:eastAsia="仿宋" w:cs="仿宋"/>
          <w:b/>
          <w:bCs/>
          <w:color w:val="auto"/>
          <w:spacing w:val="-8"/>
          <w:sz w:val="32"/>
          <w:szCs w:val="32"/>
          <w:highlight w:val="none"/>
          <w:lang w:eastAsia="zh-CN"/>
        </w:rPr>
        <w:t>）“劳动实践教育”</w:t>
      </w:r>
      <w:r>
        <w:rPr>
          <w:rFonts w:hint="eastAsia" w:ascii="仿宋" w:hAnsi="仿宋" w:eastAsia="仿宋" w:cs="仿宋"/>
          <w:color w:val="auto"/>
          <w:spacing w:val="-8"/>
          <w:sz w:val="32"/>
          <w:szCs w:val="32"/>
          <w:highlight w:val="none"/>
          <w:lang w:eastAsia="zh-CN"/>
        </w:rPr>
        <w:t>模块记载学生参与各类劳动教育相关实践活动的经历及获得的相应的荣誉等。</w:t>
      </w:r>
    </w:p>
    <w:p w14:paraId="1163847E">
      <w:pPr>
        <w:pStyle w:val="3"/>
        <w:spacing w:line="560" w:lineRule="exact"/>
        <w:ind w:right="70" w:firstLine="611" w:firstLineChars="200"/>
        <w:jc w:val="both"/>
        <w:rPr>
          <w:rFonts w:hint="eastAsia" w:ascii="仿宋" w:hAnsi="仿宋" w:eastAsia="仿宋" w:cs="仿宋"/>
          <w:color w:val="auto"/>
          <w:spacing w:val="-8"/>
          <w:sz w:val="32"/>
          <w:szCs w:val="32"/>
          <w:u w:val="none"/>
          <w:lang w:eastAsia="zh-CN"/>
        </w:rPr>
      </w:pPr>
      <w:r>
        <w:rPr>
          <w:rFonts w:hint="eastAsia" w:ascii="仿宋" w:hAnsi="仿宋" w:eastAsia="仿宋" w:cs="仿宋"/>
          <w:b/>
          <w:bCs/>
          <w:color w:val="auto"/>
          <w:spacing w:val="-8"/>
          <w:sz w:val="32"/>
          <w:szCs w:val="32"/>
          <w:u w:val="none"/>
          <w:lang w:eastAsia="zh-CN"/>
        </w:rPr>
        <w:t>（</w:t>
      </w:r>
      <w:r>
        <w:rPr>
          <w:rFonts w:hint="eastAsia" w:ascii="仿宋" w:hAnsi="仿宋" w:eastAsia="仿宋" w:cs="仿宋"/>
          <w:b/>
          <w:bCs/>
          <w:color w:val="auto"/>
          <w:spacing w:val="-8"/>
          <w:sz w:val="32"/>
          <w:szCs w:val="32"/>
          <w:u w:val="none"/>
          <w:lang w:val="en-US" w:eastAsia="zh-CN"/>
        </w:rPr>
        <w:t>六</w:t>
      </w:r>
      <w:r>
        <w:rPr>
          <w:rFonts w:hint="eastAsia" w:ascii="仿宋" w:hAnsi="仿宋" w:eastAsia="仿宋" w:cs="仿宋"/>
          <w:b/>
          <w:bCs/>
          <w:color w:val="auto"/>
          <w:spacing w:val="-8"/>
          <w:sz w:val="32"/>
          <w:szCs w:val="32"/>
          <w:u w:val="none"/>
          <w:lang w:eastAsia="zh-CN"/>
        </w:rPr>
        <w:t>）</w:t>
      </w:r>
      <w:r>
        <w:rPr>
          <w:rFonts w:hint="eastAsia" w:ascii="仿宋" w:hAnsi="仿宋" w:eastAsia="仿宋" w:cs="仿宋"/>
          <w:b/>
          <w:color w:val="auto"/>
          <w:spacing w:val="-8"/>
          <w:sz w:val="32"/>
          <w:szCs w:val="32"/>
          <w:u w:val="none"/>
          <w:lang w:eastAsia="zh-CN"/>
        </w:rPr>
        <w:t>“创新与就业创业”</w:t>
      </w:r>
      <w:r>
        <w:rPr>
          <w:rFonts w:hint="eastAsia" w:ascii="仿宋" w:hAnsi="仿宋" w:eastAsia="仿宋" w:cs="仿宋"/>
          <w:color w:val="auto"/>
          <w:spacing w:val="-8"/>
          <w:sz w:val="32"/>
          <w:szCs w:val="32"/>
          <w:u w:val="none"/>
          <w:lang w:eastAsia="zh-CN"/>
        </w:rPr>
        <w:t>模块</w:t>
      </w:r>
      <w:r>
        <w:rPr>
          <w:rFonts w:hint="eastAsia" w:ascii="仿宋" w:hAnsi="仿宋" w:eastAsia="仿宋" w:cs="仿宋"/>
          <w:color w:val="auto"/>
          <w:spacing w:val="-8"/>
          <w:sz w:val="32"/>
          <w:szCs w:val="32"/>
          <w:u w:val="none"/>
          <w:lang w:val="en-US" w:eastAsia="zh-CN"/>
        </w:rPr>
        <w:t>记载学生</w:t>
      </w:r>
      <w:r>
        <w:rPr>
          <w:rFonts w:hint="eastAsia" w:ascii="仿宋" w:hAnsi="仿宋" w:eastAsia="仿宋" w:cs="仿宋"/>
          <w:color w:val="auto"/>
          <w:spacing w:val="-8"/>
          <w:sz w:val="32"/>
          <w:szCs w:val="32"/>
          <w:u w:val="none"/>
          <w:lang w:eastAsia="zh-CN"/>
        </w:rPr>
        <w:t>参与各级各类学术科技、创新实践、就业创业课程讲座培训、竞赛</w:t>
      </w:r>
      <w:r>
        <w:rPr>
          <w:rFonts w:hint="eastAsia" w:ascii="仿宋" w:hAnsi="仿宋" w:eastAsia="仿宋" w:cs="仿宋"/>
          <w:color w:val="auto"/>
          <w:spacing w:val="-8"/>
          <w:sz w:val="32"/>
          <w:szCs w:val="32"/>
          <w:u w:val="none"/>
          <w:lang w:val="en-US" w:eastAsia="zh-CN"/>
        </w:rPr>
        <w:t>等</w:t>
      </w:r>
      <w:r>
        <w:rPr>
          <w:rFonts w:hint="eastAsia" w:ascii="仿宋" w:hAnsi="仿宋" w:eastAsia="仿宋" w:cs="仿宋"/>
          <w:color w:val="auto"/>
          <w:spacing w:val="-8"/>
          <w:sz w:val="32"/>
          <w:szCs w:val="32"/>
          <w:u w:val="none"/>
          <w:lang w:eastAsia="zh-CN"/>
        </w:rPr>
        <w:t>活动</w:t>
      </w:r>
      <w:r>
        <w:rPr>
          <w:rFonts w:hint="eastAsia" w:ascii="仿宋" w:hAnsi="仿宋" w:eastAsia="仿宋" w:cs="仿宋"/>
          <w:color w:val="auto"/>
          <w:spacing w:val="-8"/>
          <w:sz w:val="32"/>
          <w:szCs w:val="32"/>
          <w:u w:val="none"/>
          <w:lang w:val="en-US" w:eastAsia="zh-CN"/>
        </w:rPr>
        <w:t>和</w:t>
      </w:r>
      <w:r>
        <w:rPr>
          <w:rFonts w:hint="eastAsia" w:ascii="仿宋" w:hAnsi="仿宋" w:eastAsia="仿宋" w:cs="仿宋"/>
          <w:color w:val="auto"/>
          <w:spacing w:val="-8"/>
          <w:sz w:val="32"/>
          <w:szCs w:val="32"/>
          <w:u w:val="none"/>
          <w:lang w:eastAsia="zh-CN"/>
        </w:rPr>
        <w:t>获</w:t>
      </w:r>
      <w:r>
        <w:rPr>
          <w:rFonts w:hint="eastAsia" w:ascii="仿宋" w:hAnsi="仿宋" w:eastAsia="仿宋" w:cs="仿宋"/>
          <w:color w:val="auto"/>
          <w:spacing w:val="-8"/>
          <w:sz w:val="32"/>
          <w:szCs w:val="32"/>
          <w:lang w:eastAsia="zh-CN"/>
        </w:rPr>
        <w:t>得的相关荣誉</w:t>
      </w:r>
      <w:r>
        <w:rPr>
          <w:rFonts w:hint="eastAsia" w:ascii="仿宋" w:hAnsi="仿宋" w:eastAsia="仿宋" w:cs="仿宋"/>
          <w:color w:val="auto"/>
          <w:spacing w:val="-8"/>
          <w:sz w:val="32"/>
          <w:szCs w:val="32"/>
          <w:u w:val="none"/>
          <w:lang w:eastAsia="zh-CN"/>
        </w:rPr>
        <w:t>，及发表的学术论文、研究报告、文</w:t>
      </w:r>
      <w:r>
        <w:rPr>
          <w:rFonts w:hint="eastAsia" w:ascii="仿宋" w:hAnsi="仿宋" w:eastAsia="仿宋" w:cs="仿宋"/>
          <w:color w:val="auto"/>
          <w:spacing w:val="-8"/>
          <w:sz w:val="32"/>
          <w:szCs w:val="32"/>
          <w:u w:val="none"/>
          <w:lang w:val="en-US" w:eastAsia="zh-CN"/>
        </w:rPr>
        <w:t>艺作品等各类著作，</w:t>
      </w:r>
      <w:r>
        <w:rPr>
          <w:rFonts w:hint="eastAsia" w:ascii="仿宋" w:hAnsi="仿宋" w:eastAsia="仿宋" w:cs="仿宋"/>
          <w:color w:val="auto"/>
          <w:spacing w:val="-8"/>
          <w:sz w:val="32"/>
          <w:szCs w:val="32"/>
          <w:u w:val="none"/>
          <w:lang w:eastAsia="zh-CN"/>
        </w:rPr>
        <w:t>取得的技术专利等。</w:t>
      </w:r>
    </w:p>
    <w:p w14:paraId="4833C105">
      <w:pPr>
        <w:pStyle w:val="3"/>
        <w:spacing w:line="560" w:lineRule="exact"/>
        <w:ind w:right="70" w:firstLine="611"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w:t>
      </w:r>
      <w:r>
        <w:rPr>
          <w:rFonts w:hint="eastAsia" w:ascii="仿宋" w:hAnsi="仿宋" w:eastAsia="仿宋" w:cs="仿宋"/>
          <w:b/>
          <w:bCs/>
          <w:color w:val="auto"/>
          <w:spacing w:val="-8"/>
          <w:sz w:val="32"/>
          <w:szCs w:val="32"/>
          <w:lang w:val="en-US" w:eastAsia="zh-CN"/>
        </w:rPr>
        <w:t>七</w:t>
      </w:r>
      <w:r>
        <w:rPr>
          <w:rFonts w:hint="eastAsia" w:ascii="仿宋" w:hAnsi="仿宋" w:eastAsia="仿宋" w:cs="仿宋"/>
          <w:b/>
          <w:bCs/>
          <w:color w:val="auto"/>
          <w:spacing w:val="-8"/>
          <w:sz w:val="32"/>
          <w:szCs w:val="32"/>
          <w:lang w:eastAsia="zh-CN"/>
        </w:rPr>
        <w:t>）</w:t>
      </w:r>
      <w:r>
        <w:rPr>
          <w:rFonts w:hint="eastAsia" w:ascii="仿宋" w:hAnsi="仿宋" w:eastAsia="仿宋" w:cs="仿宋"/>
          <w:b/>
          <w:color w:val="auto"/>
          <w:spacing w:val="-8"/>
          <w:sz w:val="32"/>
          <w:szCs w:val="32"/>
          <w:lang w:eastAsia="zh-CN"/>
        </w:rPr>
        <w:t>“</w:t>
      </w:r>
      <w:r>
        <w:rPr>
          <w:rFonts w:hint="eastAsia" w:ascii="仿宋" w:hAnsi="仿宋" w:eastAsia="仿宋" w:cs="仿宋"/>
          <w:b/>
          <w:color w:val="auto"/>
          <w:spacing w:val="-8"/>
          <w:sz w:val="32"/>
          <w:szCs w:val="32"/>
          <w:lang w:val="en-US" w:eastAsia="zh-CN"/>
        </w:rPr>
        <w:t>文化活动</w:t>
      </w:r>
      <w:r>
        <w:rPr>
          <w:rFonts w:hint="eastAsia" w:ascii="仿宋" w:hAnsi="仿宋" w:eastAsia="仿宋" w:cs="仿宋"/>
          <w:b/>
          <w:color w:val="auto"/>
          <w:spacing w:val="-8"/>
          <w:sz w:val="32"/>
          <w:szCs w:val="32"/>
          <w:lang w:eastAsia="zh-CN"/>
        </w:rPr>
        <w:t>”</w:t>
      </w:r>
      <w:r>
        <w:rPr>
          <w:rFonts w:hint="eastAsia" w:ascii="仿宋" w:hAnsi="仿宋" w:eastAsia="仿宋" w:cs="仿宋"/>
          <w:color w:val="auto"/>
          <w:spacing w:val="-8"/>
          <w:sz w:val="32"/>
          <w:szCs w:val="32"/>
          <w:lang w:eastAsia="zh-CN"/>
        </w:rPr>
        <w:t>模块</w:t>
      </w:r>
      <w:r>
        <w:rPr>
          <w:rFonts w:hint="eastAsia" w:ascii="仿宋" w:hAnsi="仿宋" w:eastAsia="仿宋" w:cs="仿宋"/>
          <w:color w:val="auto"/>
          <w:spacing w:val="-8"/>
          <w:sz w:val="32"/>
          <w:szCs w:val="32"/>
          <w:u w:val="none"/>
          <w:lang w:val="en-US" w:eastAsia="zh-CN"/>
        </w:rPr>
        <w:t>记载学生</w:t>
      </w:r>
      <w:r>
        <w:rPr>
          <w:rFonts w:hint="eastAsia" w:ascii="仿宋" w:hAnsi="仿宋" w:eastAsia="仿宋" w:cs="仿宋"/>
          <w:color w:val="auto"/>
          <w:spacing w:val="-8"/>
          <w:sz w:val="32"/>
          <w:szCs w:val="32"/>
          <w:lang w:eastAsia="zh-CN"/>
        </w:rPr>
        <w:t>参与文</w:t>
      </w:r>
      <w:r>
        <w:rPr>
          <w:rFonts w:hint="eastAsia" w:ascii="仿宋" w:hAnsi="仿宋" w:eastAsia="仿宋" w:cs="仿宋"/>
          <w:color w:val="auto"/>
          <w:spacing w:val="-8"/>
          <w:sz w:val="32"/>
          <w:szCs w:val="32"/>
          <w:lang w:val="en-US" w:eastAsia="zh-CN"/>
        </w:rPr>
        <w:t>化</w:t>
      </w:r>
      <w:r>
        <w:rPr>
          <w:rFonts w:hint="eastAsia" w:ascii="仿宋" w:hAnsi="仿宋" w:eastAsia="仿宋" w:cs="仿宋"/>
          <w:color w:val="auto"/>
          <w:spacing w:val="-8"/>
          <w:sz w:val="32"/>
          <w:szCs w:val="32"/>
          <w:lang w:eastAsia="zh-CN"/>
        </w:rPr>
        <w:t>艺</w:t>
      </w:r>
      <w:r>
        <w:rPr>
          <w:rFonts w:hint="eastAsia" w:ascii="仿宋" w:hAnsi="仿宋" w:eastAsia="仿宋" w:cs="仿宋"/>
          <w:color w:val="auto"/>
          <w:spacing w:val="-8"/>
          <w:sz w:val="32"/>
          <w:szCs w:val="32"/>
          <w:lang w:val="en-US" w:eastAsia="zh-CN"/>
        </w:rPr>
        <w:t>术、</w:t>
      </w:r>
      <w:r>
        <w:rPr>
          <w:rFonts w:hint="eastAsia" w:ascii="仿宋" w:hAnsi="仿宋" w:eastAsia="仿宋" w:cs="仿宋"/>
          <w:color w:val="auto"/>
          <w:spacing w:val="-8"/>
          <w:sz w:val="32"/>
          <w:szCs w:val="32"/>
          <w:lang w:eastAsia="zh-CN"/>
        </w:rPr>
        <w:t>人文素养等各级各类活动的经历，及获得的相关荣誉。</w:t>
      </w:r>
    </w:p>
    <w:p w14:paraId="320FCB10">
      <w:pPr>
        <w:pStyle w:val="3"/>
        <w:numPr>
          <w:ilvl w:val="0"/>
          <w:numId w:val="0"/>
        </w:numPr>
        <w:spacing w:line="560" w:lineRule="exact"/>
        <w:ind w:right="70" w:rightChars="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color w:val="auto"/>
          <w:spacing w:val="-8"/>
          <w:sz w:val="32"/>
          <w:szCs w:val="32"/>
          <w:lang w:eastAsia="zh-CN"/>
        </w:rPr>
        <w:t>（</w:t>
      </w:r>
      <w:r>
        <w:rPr>
          <w:rFonts w:hint="eastAsia" w:ascii="仿宋" w:hAnsi="仿宋" w:eastAsia="仿宋" w:cs="仿宋"/>
          <w:b/>
          <w:color w:val="auto"/>
          <w:spacing w:val="-8"/>
          <w:sz w:val="32"/>
          <w:szCs w:val="32"/>
          <w:lang w:val="en-US" w:eastAsia="zh-CN"/>
        </w:rPr>
        <w:t>八</w:t>
      </w:r>
      <w:r>
        <w:rPr>
          <w:rFonts w:hint="eastAsia" w:ascii="仿宋" w:hAnsi="仿宋" w:eastAsia="仿宋" w:cs="仿宋"/>
          <w:b/>
          <w:color w:val="auto"/>
          <w:spacing w:val="-8"/>
          <w:sz w:val="32"/>
          <w:szCs w:val="32"/>
          <w:lang w:eastAsia="zh-CN"/>
        </w:rPr>
        <w:t>）“社会工作”</w:t>
      </w:r>
      <w:r>
        <w:rPr>
          <w:rFonts w:hint="eastAsia" w:ascii="仿宋" w:hAnsi="仿宋" w:eastAsia="仿宋" w:cs="仿宋"/>
          <w:color w:val="auto"/>
          <w:spacing w:val="-8"/>
          <w:sz w:val="32"/>
          <w:szCs w:val="32"/>
          <w:lang w:eastAsia="zh-CN"/>
        </w:rPr>
        <w:t>模块记载</w:t>
      </w:r>
      <w:r>
        <w:rPr>
          <w:rFonts w:hint="eastAsia" w:ascii="仿宋" w:hAnsi="仿宋" w:eastAsia="仿宋" w:cs="仿宋"/>
          <w:color w:val="auto"/>
          <w:spacing w:val="-8"/>
          <w:sz w:val="32"/>
          <w:szCs w:val="32"/>
          <w:lang w:val="en-US" w:eastAsia="zh-CN"/>
        </w:rPr>
        <w:t>学生</w:t>
      </w:r>
      <w:r>
        <w:rPr>
          <w:rFonts w:hint="eastAsia" w:ascii="仿宋" w:hAnsi="仿宋" w:eastAsia="仿宋" w:cs="仿宋"/>
          <w:color w:val="auto"/>
          <w:spacing w:val="-8"/>
          <w:sz w:val="32"/>
          <w:szCs w:val="32"/>
          <w:lang w:eastAsia="zh-CN"/>
        </w:rPr>
        <w:t>在校内外党团学（含学生社团）组织的工作任职履历。</w:t>
      </w:r>
    </w:p>
    <w:p w14:paraId="16F0B2ED">
      <w:pPr>
        <w:pStyle w:val="3"/>
        <w:spacing w:line="560" w:lineRule="exact"/>
        <w:ind w:right="70" w:firstLine="611"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w:t>
      </w:r>
      <w:r>
        <w:rPr>
          <w:rFonts w:hint="eastAsia" w:ascii="仿宋" w:hAnsi="仿宋" w:eastAsia="仿宋" w:cs="仿宋"/>
          <w:b/>
          <w:bCs/>
          <w:color w:val="auto"/>
          <w:spacing w:val="-8"/>
          <w:sz w:val="32"/>
          <w:szCs w:val="32"/>
          <w:lang w:val="en-US" w:eastAsia="zh-CN"/>
        </w:rPr>
        <w:t>九</w:t>
      </w:r>
      <w:r>
        <w:rPr>
          <w:rFonts w:hint="eastAsia" w:ascii="仿宋" w:hAnsi="仿宋" w:eastAsia="仿宋" w:cs="仿宋"/>
          <w:b/>
          <w:bCs/>
          <w:color w:val="auto"/>
          <w:spacing w:val="-8"/>
          <w:sz w:val="32"/>
          <w:szCs w:val="32"/>
          <w:lang w:eastAsia="zh-CN"/>
        </w:rPr>
        <w:t>）</w:t>
      </w:r>
      <w:r>
        <w:rPr>
          <w:rFonts w:hint="eastAsia" w:ascii="仿宋" w:hAnsi="仿宋" w:eastAsia="仿宋" w:cs="仿宋"/>
          <w:b/>
          <w:color w:val="auto"/>
          <w:spacing w:val="-8"/>
          <w:sz w:val="32"/>
          <w:szCs w:val="32"/>
          <w:lang w:eastAsia="zh-CN"/>
        </w:rPr>
        <w:t>“技能特长”</w:t>
      </w:r>
      <w:r>
        <w:rPr>
          <w:rFonts w:hint="eastAsia" w:ascii="仿宋" w:hAnsi="仿宋" w:eastAsia="仿宋" w:cs="仿宋"/>
          <w:color w:val="auto"/>
          <w:spacing w:val="-8"/>
          <w:sz w:val="32"/>
          <w:szCs w:val="32"/>
          <w:lang w:eastAsia="zh-CN"/>
        </w:rPr>
        <w:t>模块记载参加各类专业技能培训的经历，及获得的相应的资格认证及奖励，如获得专业资格证书等。</w:t>
      </w:r>
    </w:p>
    <w:p w14:paraId="278F555C">
      <w:pPr>
        <w:pStyle w:val="3"/>
        <w:spacing w:line="560" w:lineRule="exact"/>
        <w:ind w:right="70" w:firstLine="611"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highlight w:val="none"/>
          <w:lang w:eastAsia="zh-CN"/>
        </w:rPr>
        <w:t>第六条</w:t>
      </w:r>
      <w:r>
        <w:rPr>
          <w:rFonts w:ascii="仿宋" w:hAnsi="仿宋" w:eastAsia="仿宋" w:cs="仿宋"/>
          <w:b/>
          <w:bCs/>
          <w:color w:val="auto"/>
          <w:spacing w:val="-8"/>
          <w:sz w:val="32"/>
          <w:szCs w:val="32"/>
          <w:highlight w:val="none"/>
          <w:lang w:eastAsia="zh-CN"/>
        </w:rPr>
        <w:t xml:space="preserve"> </w:t>
      </w:r>
      <w:r>
        <w:rPr>
          <w:rFonts w:hint="eastAsia" w:ascii="仿宋" w:hAnsi="仿宋" w:eastAsia="仿宋" w:cs="仿宋"/>
          <w:color w:val="auto"/>
          <w:spacing w:val="-8"/>
          <w:sz w:val="32"/>
          <w:szCs w:val="32"/>
          <w:highlight w:val="none"/>
          <w:lang w:eastAsia="zh-CN"/>
        </w:rPr>
        <w:t>第二课堂成绩单实行学分制和累计计分制，共</w:t>
      </w:r>
      <w:r>
        <w:rPr>
          <w:rFonts w:ascii="仿宋" w:hAnsi="仿宋" w:eastAsia="仿宋" w:cs="仿宋"/>
          <w:color w:val="auto"/>
          <w:spacing w:val="-8"/>
          <w:sz w:val="32"/>
          <w:szCs w:val="32"/>
          <w:highlight w:val="none"/>
          <w:lang w:eastAsia="zh-CN"/>
        </w:rPr>
        <w:t>3</w:t>
      </w:r>
      <w:r>
        <w:rPr>
          <w:rFonts w:hint="eastAsia" w:ascii="仿宋" w:hAnsi="仿宋" w:eastAsia="仿宋" w:cs="仿宋"/>
          <w:color w:val="auto"/>
          <w:spacing w:val="-8"/>
          <w:sz w:val="32"/>
          <w:szCs w:val="32"/>
          <w:highlight w:val="none"/>
          <w:lang w:eastAsia="zh-CN"/>
        </w:rPr>
        <w:t>学分</w:t>
      </w:r>
      <w:r>
        <w:rPr>
          <w:rFonts w:ascii="仿宋" w:hAnsi="仿宋" w:eastAsia="仿宋" w:cs="仿宋"/>
          <w:color w:val="auto"/>
          <w:spacing w:val="-8"/>
          <w:sz w:val="32"/>
          <w:szCs w:val="32"/>
          <w:highlight w:val="none"/>
          <w:lang w:eastAsia="zh-CN"/>
        </w:rPr>
        <w:t xml:space="preserve">, </w:t>
      </w:r>
      <w:r>
        <w:rPr>
          <w:rFonts w:hint="eastAsia" w:ascii="仿宋" w:hAnsi="仿宋" w:eastAsia="仿宋" w:cs="仿宋"/>
          <w:color w:val="auto"/>
          <w:spacing w:val="-8"/>
          <w:sz w:val="32"/>
          <w:szCs w:val="32"/>
          <w:highlight w:val="none"/>
          <w:lang w:eastAsia="zh-CN"/>
        </w:rPr>
        <w:t>该学分</w:t>
      </w:r>
      <w:r>
        <w:rPr>
          <w:rFonts w:hint="eastAsia" w:ascii="仿宋" w:hAnsi="仿宋" w:eastAsia="仿宋" w:cs="仿宋"/>
          <w:color w:val="auto"/>
          <w:spacing w:val="-8"/>
          <w:sz w:val="32"/>
          <w:szCs w:val="32"/>
          <w:highlight w:val="none"/>
          <w:lang w:val="en-US" w:eastAsia="zh-CN"/>
        </w:rPr>
        <w:t>为</w:t>
      </w:r>
      <w:r>
        <w:rPr>
          <w:rFonts w:hint="eastAsia" w:ascii="仿宋" w:hAnsi="仿宋" w:eastAsia="仿宋" w:cs="仿宋"/>
          <w:color w:val="auto"/>
          <w:spacing w:val="-8"/>
          <w:sz w:val="32"/>
          <w:szCs w:val="32"/>
          <w:highlight w:val="none"/>
          <w:lang w:eastAsia="zh-CN"/>
        </w:rPr>
        <w:t>赤峰学院本科、</w:t>
      </w:r>
      <w:r>
        <w:rPr>
          <w:rFonts w:hint="eastAsia" w:ascii="仿宋" w:hAnsi="仿宋" w:eastAsia="仿宋" w:cs="仿宋"/>
          <w:color w:val="auto"/>
          <w:spacing w:val="-8"/>
          <w:sz w:val="32"/>
          <w:szCs w:val="32"/>
          <w:highlight w:val="none"/>
          <w:lang w:val="en-US" w:eastAsia="zh-CN"/>
        </w:rPr>
        <w:t>专科及专升本</w:t>
      </w:r>
      <w:r>
        <w:rPr>
          <w:rFonts w:hint="eastAsia" w:ascii="仿宋" w:hAnsi="仿宋" w:eastAsia="仿宋" w:cs="仿宋"/>
          <w:color w:val="auto"/>
          <w:spacing w:val="-8"/>
          <w:sz w:val="32"/>
          <w:szCs w:val="32"/>
          <w:highlight w:val="none"/>
          <w:lang w:eastAsia="zh-CN"/>
        </w:rPr>
        <w:t>人才培养方案中实践综合模块素质拓展</w:t>
      </w:r>
      <w:r>
        <w:rPr>
          <w:rFonts w:ascii="仿宋" w:hAnsi="仿宋" w:eastAsia="仿宋" w:cs="仿宋"/>
          <w:color w:val="auto"/>
          <w:spacing w:val="-8"/>
          <w:sz w:val="32"/>
          <w:szCs w:val="32"/>
          <w:highlight w:val="none"/>
          <w:lang w:eastAsia="zh-CN"/>
        </w:rPr>
        <w:t>2</w:t>
      </w:r>
      <w:r>
        <w:rPr>
          <w:rFonts w:hint="eastAsia" w:ascii="仿宋" w:hAnsi="仿宋" w:eastAsia="仿宋" w:cs="仿宋"/>
          <w:color w:val="auto"/>
          <w:spacing w:val="-8"/>
          <w:sz w:val="32"/>
          <w:szCs w:val="32"/>
          <w:highlight w:val="none"/>
          <w:lang w:eastAsia="zh-CN"/>
        </w:rPr>
        <w:t>学分和通识必修模块劳动教育实践</w:t>
      </w:r>
      <w:r>
        <w:rPr>
          <w:rFonts w:ascii="仿宋" w:hAnsi="仿宋" w:eastAsia="仿宋" w:cs="仿宋"/>
          <w:color w:val="auto"/>
          <w:spacing w:val="-8"/>
          <w:sz w:val="32"/>
          <w:szCs w:val="32"/>
          <w:highlight w:val="none"/>
          <w:lang w:eastAsia="zh-CN"/>
        </w:rPr>
        <w:t>1</w:t>
      </w:r>
      <w:r>
        <w:rPr>
          <w:rFonts w:hint="eastAsia" w:ascii="仿宋" w:hAnsi="仿宋" w:eastAsia="仿宋" w:cs="仿宋"/>
          <w:color w:val="auto"/>
          <w:spacing w:val="-8"/>
          <w:sz w:val="32"/>
          <w:szCs w:val="32"/>
          <w:highlight w:val="none"/>
          <w:lang w:eastAsia="zh-CN"/>
        </w:rPr>
        <w:t>学分。</w:t>
      </w:r>
      <w:r>
        <w:rPr>
          <w:rFonts w:hint="eastAsia" w:ascii="仿宋" w:hAnsi="仿宋" w:eastAsia="仿宋" w:cs="仿宋"/>
          <w:color w:val="auto"/>
          <w:spacing w:val="-8"/>
          <w:sz w:val="32"/>
          <w:szCs w:val="32"/>
          <w:highlight w:val="none"/>
          <w:lang w:val="en-US" w:eastAsia="zh-CN"/>
        </w:rPr>
        <w:t>各团总支在学生毕业前统一将第二课堂成绩单经校团委认证后，放入学生档案中。</w:t>
      </w:r>
    </w:p>
    <w:p w14:paraId="583650B5">
      <w:pPr>
        <w:pStyle w:val="3"/>
        <w:spacing w:line="560" w:lineRule="exact"/>
        <w:ind w:right="70" w:firstLine="611" w:firstLineChars="200"/>
        <w:jc w:val="both"/>
        <w:rPr>
          <w:rFonts w:hint="eastAsia" w:ascii="仿宋" w:hAnsi="仿宋" w:eastAsia="仿宋" w:cs="仿宋"/>
          <w:color w:val="auto"/>
          <w:spacing w:val="-8"/>
          <w:sz w:val="32"/>
          <w:szCs w:val="32"/>
          <w:highlight w:val="none"/>
          <w:u w:val="none"/>
          <w:lang w:val="en-US" w:eastAsia="zh-CN"/>
        </w:rPr>
      </w:pPr>
      <w:r>
        <w:rPr>
          <w:rFonts w:hint="eastAsia" w:ascii="仿宋" w:hAnsi="仿宋" w:eastAsia="仿宋" w:cs="仿宋"/>
          <w:b/>
          <w:bCs/>
          <w:color w:val="auto"/>
          <w:spacing w:val="-8"/>
          <w:sz w:val="32"/>
          <w:szCs w:val="32"/>
          <w:lang w:eastAsia="zh-CN"/>
        </w:rPr>
        <w:t>第七条</w:t>
      </w:r>
      <w:r>
        <w:rPr>
          <w:rFonts w:hint="eastAsia" w:ascii="仿宋" w:hAnsi="仿宋" w:eastAsia="仿宋" w:cs="仿宋"/>
          <w:b/>
          <w:bCs/>
          <w:color w:val="auto"/>
          <w:spacing w:val="-8"/>
          <w:sz w:val="32"/>
          <w:szCs w:val="32"/>
          <w:lang w:val="en-US" w:eastAsia="zh-CN"/>
        </w:rPr>
        <w:t xml:space="preserve"> </w:t>
      </w:r>
      <w:r>
        <w:rPr>
          <w:rFonts w:hint="eastAsia" w:ascii="仿宋" w:hAnsi="仿宋" w:eastAsia="仿宋" w:cs="仿宋"/>
          <w:b w:val="0"/>
          <w:bCs w:val="0"/>
          <w:color w:val="auto"/>
          <w:spacing w:val="-8"/>
          <w:sz w:val="32"/>
          <w:szCs w:val="32"/>
          <w:lang w:val="en-US" w:eastAsia="zh-CN"/>
        </w:rPr>
        <w:t>学生在毕业前第二课堂分数累计达到100分及以上（专科、专升本、职本学生需要达到50分），</w:t>
      </w:r>
      <w:r>
        <w:rPr>
          <w:rFonts w:hint="eastAsia" w:ascii="仿宋" w:hAnsi="仿宋" w:eastAsia="仿宋" w:cs="仿宋"/>
          <w:color w:val="auto"/>
          <w:spacing w:val="-8"/>
          <w:sz w:val="32"/>
          <w:szCs w:val="32"/>
          <w:highlight w:val="none"/>
          <w:lang w:val="en-US" w:eastAsia="zh-CN"/>
        </w:rPr>
        <w:t>且</w:t>
      </w:r>
      <w:r>
        <w:rPr>
          <w:rFonts w:hint="eastAsia" w:ascii="仿宋" w:hAnsi="仿宋" w:eastAsia="仿宋" w:cs="仿宋"/>
          <w:color w:val="auto"/>
          <w:spacing w:val="-8"/>
          <w:sz w:val="32"/>
          <w:szCs w:val="32"/>
          <w:highlight w:val="none"/>
          <w:lang w:eastAsia="zh-CN"/>
        </w:rPr>
        <w:t>思想成长、</w:t>
      </w:r>
      <w:r>
        <w:rPr>
          <w:rFonts w:hint="eastAsia" w:ascii="仿宋" w:hAnsi="仿宋" w:eastAsia="仿宋" w:cs="仿宋"/>
          <w:color w:val="auto"/>
          <w:spacing w:val="-8"/>
          <w:sz w:val="32"/>
          <w:szCs w:val="32"/>
          <w:highlight w:val="none"/>
          <w:lang w:val="en-US" w:eastAsia="zh-CN"/>
        </w:rPr>
        <w:t>学业促进、社会实践与志愿公益、体育运动、</w:t>
      </w:r>
      <w:r>
        <w:rPr>
          <w:rFonts w:hint="eastAsia" w:ascii="仿宋" w:hAnsi="仿宋" w:eastAsia="仿宋" w:cs="仿宋"/>
          <w:color w:val="auto"/>
          <w:spacing w:val="-8"/>
          <w:sz w:val="32"/>
          <w:szCs w:val="32"/>
          <w:highlight w:val="none"/>
          <w:lang w:eastAsia="zh-CN"/>
        </w:rPr>
        <w:t>劳动实践教育</w:t>
      </w:r>
      <w:r>
        <w:rPr>
          <w:rFonts w:hint="eastAsia" w:ascii="仿宋" w:hAnsi="仿宋" w:eastAsia="仿宋" w:cs="仿宋"/>
          <w:color w:val="auto"/>
          <w:spacing w:val="-8"/>
          <w:sz w:val="32"/>
          <w:szCs w:val="32"/>
          <w:highlight w:val="none"/>
          <w:lang w:val="en-US" w:eastAsia="zh-CN"/>
        </w:rPr>
        <w:t>五</w:t>
      </w:r>
      <w:r>
        <w:rPr>
          <w:rFonts w:hint="eastAsia" w:ascii="仿宋" w:hAnsi="仿宋" w:eastAsia="仿宋" w:cs="仿宋"/>
          <w:color w:val="auto"/>
          <w:spacing w:val="-8"/>
          <w:sz w:val="32"/>
          <w:szCs w:val="32"/>
          <w:highlight w:val="none"/>
          <w:lang w:eastAsia="zh-CN"/>
        </w:rPr>
        <w:t>个板块</w:t>
      </w:r>
      <w:r>
        <w:rPr>
          <w:rFonts w:hint="eastAsia" w:ascii="仿宋" w:hAnsi="仿宋" w:eastAsia="仿宋" w:cs="仿宋"/>
          <w:color w:val="auto"/>
          <w:spacing w:val="-8"/>
          <w:sz w:val="32"/>
          <w:szCs w:val="32"/>
          <w:highlight w:val="none"/>
          <w:lang w:val="en-US" w:eastAsia="zh-CN"/>
        </w:rPr>
        <w:t>成绩必须达到合格成绩标准，即可</w:t>
      </w:r>
      <w:r>
        <w:rPr>
          <w:rFonts w:hint="eastAsia" w:ascii="仿宋" w:hAnsi="仿宋" w:eastAsia="仿宋" w:cs="仿宋"/>
          <w:color w:val="auto"/>
          <w:spacing w:val="-8"/>
          <w:sz w:val="32"/>
          <w:szCs w:val="32"/>
          <w:highlight w:val="none"/>
          <w:lang w:eastAsia="zh-CN"/>
        </w:rPr>
        <w:t>获得</w:t>
      </w:r>
      <w:r>
        <w:rPr>
          <w:rFonts w:ascii="仿宋" w:hAnsi="仿宋" w:eastAsia="仿宋" w:cs="仿宋"/>
          <w:color w:val="auto"/>
          <w:spacing w:val="-8"/>
          <w:sz w:val="32"/>
          <w:szCs w:val="32"/>
          <w:highlight w:val="none"/>
          <w:lang w:eastAsia="zh-CN"/>
        </w:rPr>
        <w:t xml:space="preserve"> 3 </w:t>
      </w:r>
      <w:r>
        <w:rPr>
          <w:rFonts w:hint="eastAsia" w:ascii="仿宋" w:hAnsi="仿宋" w:eastAsia="仿宋" w:cs="仿宋"/>
          <w:color w:val="auto"/>
          <w:spacing w:val="-8"/>
          <w:sz w:val="32"/>
          <w:szCs w:val="32"/>
          <w:highlight w:val="none"/>
          <w:lang w:eastAsia="zh-CN"/>
        </w:rPr>
        <w:t>学分。</w:t>
      </w:r>
      <w:r>
        <w:rPr>
          <w:rFonts w:hint="eastAsia" w:ascii="仿宋" w:hAnsi="仿宋" w:eastAsia="仿宋" w:cs="仿宋"/>
          <w:color w:val="auto"/>
          <w:spacing w:val="-8"/>
          <w:sz w:val="32"/>
          <w:szCs w:val="32"/>
          <w:highlight w:val="none"/>
          <w:u w:val="none"/>
          <w:lang w:val="en-US" w:eastAsia="zh-CN"/>
        </w:rPr>
        <w:t>如学生因特殊情况（如身体残疾等原因）无法达成部分模块的成绩标准，则需相关部门提供证明材料作为依据（如县级以上医院开具的诊断报告等），经团委研判后结合实际情况提出解决方案。</w:t>
      </w:r>
    </w:p>
    <w:p w14:paraId="2A4813C2">
      <w:pPr>
        <w:pStyle w:val="3"/>
        <w:numPr>
          <w:ilvl w:val="0"/>
          <w:numId w:val="0"/>
        </w:numPr>
        <w:spacing w:line="560" w:lineRule="exact"/>
        <w:ind w:right="70" w:rightChars="0" w:firstLine="611" w:firstLineChars="200"/>
        <w:jc w:val="both"/>
        <w:rPr>
          <w:rFonts w:ascii="仿宋" w:hAnsi="仿宋" w:eastAsia="仿宋" w:cs="仿宋"/>
          <w:color w:val="auto"/>
          <w:spacing w:val="-8"/>
          <w:sz w:val="32"/>
          <w:szCs w:val="32"/>
          <w:highlight w:val="none"/>
          <w:lang w:eastAsia="zh-CN"/>
        </w:rPr>
      </w:pPr>
      <w:r>
        <w:rPr>
          <w:rFonts w:hint="eastAsia" w:ascii="仿宋" w:hAnsi="仿宋" w:eastAsia="仿宋" w:cs="仿宋"/>
          <w:b/>
          <w:bCs/>
          <w:color w:val="auto"/>
          <w:spacing w:val="-8"/>
          <w:sz w:val="32"/>
          <w:szCs w:val="32"/>
          <w:highlight w:val="none"/>
          <w:lang w:eastAsia="zh-CN"/>
        </w:rPr>
        <w:t>第</w:t>
      </w:r>
      <w:r>
        <w:rPr>
          <w:rFonts w:hint="eastAsia" w:ascii="仿宋" w:hAnsi="仿宋" w:eastAsia="仿宋" w:cs="仿宋"/>
          <w:b/>
          <w:bCs/>
          <w:color w:val="auto"/>
          <w:spacing w:val="-8"/>
          <w:sz w:val="32"/>
          <w:szCs w:val="32"/>
          <w:highlight w:val="none"/>
          <w:lang w:val="en-US" w:eastAsia="zh-CN"/>
        </w:rPr>
        <w:t>八</w:t>
      </w:r>
      <w:r>
        <w:rPr>
          <w:rFonts w:hint="eastAsia" w:ascii="仿宋" w:hAnsi="仿宋" w:eastAsia="仿宋" w:cs="仿宋"/>
          <w:b/>
          <w:bCs/>
          <w:color w:val="auto"/>
          <w:spacing w:val="-8"/>
          <w:sz w:val="32"/>
          <w:szCs w:val="32"/>
          <w:highlight w:val="none"/>
          <w:lang w:eastAsia="zh-CN"/>
        </w:rPr>
        <w:t>条</w:t>
      </w:r>
      <w:r>
        <w:rPr>
          <w:rFonts w:ascii="仿宋" w:hAnsi="仿宋" w:eastAsia="仿宋" w:cs="仿宋"/>
          <w:color w:val="auto"/>
          <w:spacing w:val="-8"/>
          <w:sz w:val="32"/>
          <w:szCs w:val="32"/>
          <w:highlight w:val="none"/>
          <w:lang w:eastAsia="zh-CN"/>
        </w:rPr>
        <w:t xml:space="preserve"> </w:t>
      </w:r>
      <w:r>
        <w:rPr>
          <w:rFonts w:hint="eastAsia" w:ascii="仿宋" w:hAnsi="仿宋" w:eastAsia="仿宋" w:cs="仿宋"/>
          <w:color w:val="auto"/>
          <w:spacing w:val="-8"/>
          <w:sz w:val="32"/>
          <w:szCs w:val="32"/>
          <w:highlight w:val="none"/>
          <w:u w:val="none"/>
          <w:lang w:val="en-US" w:eastAsia="zh-CN"/>
        </w:rPr>
        <w:t>在校期间参加“铸牢中华民族共同体意识”主题思想教育活动不少于5分，</w:t>
      </w:r>
      <w:r>
        <w:rPr>
          <w:rFonts w:hint="eastAsia" w:ascii="仿宋" w:hAnsi="仿宋" w:eastAsia="仿宋" w:cs="仿宋"/>
          <w:color w:val="auto"/>
          <w:spacing w:val="-8"/>
          <w:sz w:val="32"/>
          <w:szCs w:val="32"/>
          <w:highlight w:val="none"/>
          <w:lang w:val="en-US" w:eastAsia="zh-CN"/>
        </w:rPr>
        <w:t>体育类活动不少于8分；参加“劳动实践教育”相关劳动实践活动上不少于8分。</w:t>
      </w:r>
    </w:p>
    <w:p w14:paraId="394B6BDF">
      <w:pPr>
        <w:pStyle w:val="3"/>
        <w:spacing w:line="560" w:lineRule="exact"/>
        <w:ind w:right="70" w:firstLine="611" w:firstLineChars="200"/>
        <w:jc w:val="both"/>
        <w:rPr>
          <w:rFonts w:ascii="仿宋" w:hAnsi="仿宋" w:eastAsia="仿宋" w:cs="仿宋"/>
          <w:color w:val="auto"/>
          <w:spacing w:val="-8"/>
          <w:sz w:val="32"/>
          <w:szCs w:val="32"/>
          <w:highlight w:val="none"/>
          <w:lang w:eastAsia="zh-CN"/>
        </w:rPr>
      </w:pPr>
      <w:r>
        <w:rPr>
          <w:rFonts w:hint="eastAsia" w:ascii="仿宋" w:hAnsi="仿宋" w:eastAsia="仿宋" w:cs="仿宋"/>
          <w:b/>
          <w:bCs/>
          <w:color w:val="auto"/>
          <w:spacing w:val="-8"/>
          <w:sz w:val="32"/>
          <w:szCs w:val="32"/>
          <w:highlight w:val="none"/>
          <w:lang w:eastAsia="zh-CN"/>
        </w:rPr>
        <w:t>第</w:t>
      </w:r>
      <w:r>
        <w:rPr>
          <w:rFonts w:hint="eastAsia" w:ascii="仿宋" w:hAnsi="仿宋" w:eastAsia="仿宋" w:cs="仿宋"/>
          <w:b/>
          <w:bCs/>
          <w:color w:val="auto"/>
          <w:spacing w:val="-8"/>
          <w:sz w:val="32"/>
          <w:szCs w:val="32"/>
          <w:highlight w:val="none"/>
          <w:lang w:val="en-US" w:eastAsia="zh-CN"/>
        </w:rPr>
        <w:t>九</w:t>
      </w:r>
      <w:r>
        <w:rPr>
          <w:rFonts w:hint="eastAsia" w:ascii="仿宋" w:hAnsi="仿宋" w:eastAsia="仿宋" w:cs="仿宋"/>
          <w:b/>
          <w:bCs/>
          <w:color w:val="auto"/>
          <w:spacing w:val="-8"/>
          <w:sz w:val="32"/>
          <w:szCs w:val="32"/>
          <w:highlight w:val="none"/>
          <w:lang w:eastAsia="zh-CN"/>
        </w:rPr>
        <w:t>条</w:t>
      </w:r>
      <w:r>
        <w:rPr>
          <w:rFonts w:ascii="仿宋" w:hAnsi="仿宋" w:eastAsia="仿宋" w:cs="仿宋"/>
          <w:color w:val="auto"/>
          <w:spacing w:val="-8"/>
          <w:sz w:val="32"/>
          <w:szCs w:val="32"/>
          <w:highlight w:val="none"/>
          <w:lang w:eastAsia="zh-CN"/>
        </w:rPr>
        <w:t xml:space="preserve"> </w:t>
      </w:r>
      <w:r>
        <w:rPr>
          <w:rFonts w:hint="eastAsia" w:ascii="仿宋" w:hAnsi="仿宋" w:eastAsia="仿宋" w:cs="仿宋"/>
          <w:color w:val="auto"/>
          <w:spacing w:val="-8"/>
          <w:sz w:val="32"/>
          <w:szCs w:val="32"/>
          <w:highlight w:val="none"/>
          <w:lang w:eastAsia="zh-CN"/>
        </w:rPr>
        <w:t>学生参与同一主题、同一机构主办的系列活动，只按一次活动加分，不可根据活动次数叠加分数，活动级别根据活动组织部门或单位的级别而定。</w:t>
      </w:r>
    </w:p>
    <w:p w14:paraId="66622BBB">
      <w:pPr>
        <w:pStyle w:val="3"/>
        <w:spacing w:line="560" w:lineRule="exact"/>
        <w:ind w:right="70" w:firstLine="611"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第十条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第二课堂相关活动的举办，遵循“谁组织举办，谁进行监督，谁承担责任”的原则，活动</w:t>
      </w:r>
      <w:r>
        <w:rPr>
          <w:rFonts w:hint="eastAsia" w:ascii="仿宋" w:hAnsi="仿宋" w:eastAsia="仿宋" w:cs="仿宋"/>
          <w:color w:val="auto"/>
          <w:spacing w:val="-8"/>
          <w:sz w:val="32"/>
          <w:szCs w:val="32"/>
          <w:lang w:val="en-US" w:eastAsia="zh-CN"/>
        </w:rPr>
        <w:t>组织</w:t>
      </w:r>
      <w:r>
        <w:rPr>
          <w:rFonts w:hint="eastAsia" w:ascii="仿宋" w:hAnsi="仿宋" w:eastAsia="仿宋" w:cs="仿宋"/>
          <w:color w:val="auto"/>
          <w:spacing w:val="-8"/>
          <w:sz w:val="32"/>
          <w:szCs w:val="32"/>
          <w:lang w:eastAsia="zh-CN"/>
        </w:rPr>
        <w:t>方负责对活动进行全程监督，对违规内容进行及时制止和纠正错误，并确保申报活动加分相关信息的真实性。</w:t>
      </w:r>
    </w:p>
    <w:p w14:paraId="2571BA47">
      <w:pPr>
        <w:pStyle w:val="3"/>
        <w:spacing w:line="560" w:lineRule="exact"/>
        <w:ind w:right="70" w:firstLine="611"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第十</w:t>
      </w:r>
      <w:r>
        <w:rPr>
          <w:rFonts w:hint="eastAsia" w:ascii="仿宋" w:hAnsi="仿宋" w:eastAsia="仿宋" w:cs="仿宋"/>
          <w:b/>
          <w:bCs/>
          <w:color w:val="auto"/>
          <w:spacing w:val="-8"/>
          <w:sz w:val="32"/>
          <w:szCs w:val="32"/>
          <w:lang w:val="en-US" w:eastAsia="zh-CN"/>
        </w:rPr>
        <w:t>一</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同一学年、同一学生参加多项不同的各类竞赛所获得的分数可累加；同一学生参加同一类竞赛获得的分数，只计最高级别分数，不累加。</w:t>
      </w:r>
    </w:p>
    <w:p w14:paraId="63D80137">
      <w:pPr>
        <w:pStyle w:val="3"/>
        <w:spacing w:line="560" w:lineRule="exact"/>
        <w:ind w:right="70" w:firstLine="611" w:firstLineChars="200"/>
        <w:jc w:val="both"/>
        <w:rPr>
          <w:rFonts w:hint="eastAsia" w:ascii="仿宋" w:hAnsi="仿宋" w:eastAsia="仿宋" w:cs="仿宋"/>
          <w:b w:val="0"/>
          <w:bCs w:val="0"/>
          <w:color w:val="auto"/>
          <w:spacing w:val="-8"/>
          <w:sz w:val="32"/>
          <w:szCs w:val="32"/>
          <w:lang w:val="en-US" w:eastAsia="zh-CN"/>
        </w:rPr>
      </w:pPr>
      <w:r>
        <w:rPr>
          <w:rFonts w:hint="eastAsia" w:ascii="仿宋" w:hAnsi="仿宋" w:eastAsia="仿宋" w:cs="仿宋"/>
          <w:b/>
          <w:bCs/>
          <w:color w:val="auto"/>
          <w:spacing w:val="-8"/>
          <w:sz w:val="32"/>
          <w:szCs w:val="32"/>
          <w:lang w:val="en-US" w:eastAsia="zh-CN"/>
        </w:rPr>
        <w:t xml:space="preserve">第十二条 </w:t>
      </w:r>
      <w:r>
        <w:rPr>
          <w:rFonts w:hint="eastAsia" w:ascii="仿宋" w:hAnsi="仿宋" w:eastAsia="仿宋" w:cs="仿宋"/>
          <w:b w:val="0"/>
          <w:bCs w:val="0"/>
          <w:color w:val="auto"/>
          <w:spacing w:val="-8"/>
          <w:sz w:val="32"/>
          <w:szCs w:val="32"/>
          <w:lang w:val="en-US" w:eastAsia="zh-CN"/>
        </w:rPr>
        <w:t>学生参与体育运动类活动，如某一年因特殊原因无法参与当年活动，则可以在出具相关证明的前提下，免修本年度体育运动模块学分（按在校年度平均分计算得出），但毕业时总分不能少于100分。</w:t>
      </w:r>
    </w:p>
    <w:p w14:paraId="66F848C7">
      <w:pPr>
        <w:pStyle w:val="3"/>
        <w:spacing w:line="560" w:lineRule="exact"/>
        <w:ind w:right="70"/>
        <w:jc w:val="center"/>
        <w:rPr>
          <w:rFonts w:ascii="仿宋" w:hAnsi="仿宋" w:eastAsia="仿宋" w:cs="仿宋"/>
          <w:b/>
          <w:color w:val="auto"/>
          <w:spacing w:val="-8"/>
          <w:sz w:val="32"/>
          <w:szCs w:val="32"/>
          <w:lang w:eastAsia="zh-CN"/>
        </w:rPr>
      </w:pPr>
      <w:r>
        <w:rPr>
          <w:rFonts w:hint="eastAsia" w:ascii="黑体" w:hAnsi="黑体" w:eastAsia="黑体" w:cs="黑体"/>
          <w:b/>
          <w:color w:val="auto"/>
          <w:spacing w:val="-8"/>
          <w:sz w:val="32"/>
          <w:szCs w:val="32"/>
          <w:lang w:eastAsia="zh-CN"/>
        </w:rPr>
        <w:t>第四章 申报加分特殊情况及处理办法</w:t>
      </w:r>
    </w:p>
    <w:p w14:paraId="0C82FECE">
      <w:pPr>
        <w:pStyle w:val="3"/>
        <w:spacing w:line="560" w:lineRule="exact"/>
        <w:ind w:right="7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第十</w:t>
      </w:r>
      <w:r>
        <w:rPr>
          <w:rFonts w:hint="eastAsia" w:ascii="仿宋" w:hAnsi="仿宋" w:eastAsia="仿宋" w:cs="仿宋"/>
          <w:b/>
          <w:bCs/>
          <w:color w:val="auto"/>
          <w:spacing w:val="-8"/>
          <w:sz w:val="32"/>
          <w:szCs w:val="32"/>
          <w:lang w:val="en-US" w:eastAsia="zh-CN"/>
        </w:rPr>
        <w:t>三</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val="en-US" w:eastAsia="zh-CN"/>
        </w:rPr>
        <w:t>活动级别按照活动主办单位确定，如学校各职能部门主办、举办的活动为校级活动，学校承办的自治区级活动或承接的自治区级工作为自治区级活动。</w:t>
      </w:r>
    </w:p>
    <w:p w14:paraId="628BCB7A">
      <w:pPr>
        <w:pStyle w:val="3"/>
        <w:spacing w:line="560" w:lineRule="exact"/>
        <w:ind w:right="7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w:t>
      </w:r>
      <w:r>
        <w:rPr>
          <w:rFonts w:hint="eastAsia" w:ascii="仿宋" w:hAnsi="仿宋" w:eastAsia="仿宋" w:cs="仿宋"/>
          <w:b/>
          <w:bCs/>
          <w:color w:val="auto"/>
          <w:spacing w:val="-8"/>
          <w:sz w:val="32"/>
          <w:szCs w:val="32"/>
          <w:lang w:val="en-US" w:eastAsia="zh-CN"/>
        </w:rPr>
        <w:t>十四</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含以下情况的活动</w:t>
      </w:r>
      <w:r>
        <w:rPr>
          <w:rFonts w:hint="eastAsia" w:ascii="仿宋" w:hAnsi="仿宋" w:eastAsia="仿宋" w:cs="仿宋"/>
          <w:b/>
          <w:bCs/>
          <w:color w:val="auto"/>
          <w:spacing w:val="-8"/>
          <w:sz w:val="32"/>
          <w:szCs w:val="32"/>
          <w:lang w:eastAsia="zh-CN"/>
        </w:rPr>
        <w:t>不批准</w:t>
      </w:r>
      <w:r>
        <w:rPr>
          <w:rFonts w:hint="eastAsia" w:ascii="仿宋" w:hAnsi="仿宋" w:eastAsia="仿宋" w:cs="仿宋"/>
          <w:color w:val="auto"/>
          <w:spacing w:val="-8"/>
          <w:sz w:val="32"/>
          <w:szCs w:val="32"/>
          <w:lang w:eastAsia="zh-CN"/>
        </w:rPr>
        <w:t>到梦空间加分申请：</w:t>
      </w:r>
    </w:p>
    <w:p w14:paraId="739C83BF">
      <w:pPr>
        <w:pStyle w:val="3"/>
        <w:spacing w:line="560" w:lineRule="exact"/>
        <w:ind w:right="70" w:firstLine="608" w:firstLineChars="200"/>
        <w:jc w:val="both"/>
        <w:rPr>
          <w:rFonts w:ascii="仿宋" w:hAnsi="仿宋" w:eastAsia="仿宋" w:cs="仿宋"/>
          <w:color w:val="auto"/>
          <w:spacing w:val="-8"/>
          <w:sz w:val="32"/>
          <w:szCs w:val="32"/>
          <w:lang w:eastAsia="zh-CN"/>
        </w:rPr>
      </w:pPr>
      <w:r>
        <w:rPr>
          <w:rFonts w:hint="eastAsia" w:ascii="仿宋" w:hAnsi="仿宋" w:eastAsia="仿宋" w:cs="仿宋"/>
          <w:color w:val="auto"/>
          <w:spacing w:val="-8"/>
          <w:sz w:val="32"/>
          <w:szCs w:val="32"/>
          <w:lang w:eastAsia="zh-CN"/>
        </w:rPr>
        <w:t>（</w:t>
      </w:r>
      <w:r>
        <w:rPr>
          <w:rFonts w:hint="eastAsia" w:ascii="仿宋" w:hAnsi="仿宋" w:eastAsia="仿宋" w:cs="仿宋"/>
          <w:color w:val="auto"/>
          <w:spacing w:val="-8"/>
          <w:sz w:val="32"/>
          <w:szCs w:val="32"/>
          <w:lang w:val="en-US" w:eastAsia="zh-CN"/>
        </w:rPr>
        <w:t>一</w:t>
      </w:r>
      <w:r>
        <w:rPr>
          <w:rFonts w:hint="eastAsia" w:ascii="仿宋" w:hAnsi="仿宋" w:eastAsia="仿宋" w:cs="仿宋"/>
          <w:color w:val="auto"/>
          <w:spacing w:val="-8"/>
          <w:sz w:val="32"/>
          <w:szCs w:val="32"/>
          <w:lang w:eastAsia="zh-CN"/>
        </w:rPr>
        <w:t>）具有商业性质，包含各类商品推广、宣传、买卖等内容的活动。</w:t>
      </w:r>
    </w:p>
    <w:p w14:paraId="097C4982">
      <w:pPr>
        <w:pStyle w:val="3"/>
        <w:spacing w:line="560" w:lineRule="exact"/>
        <w:ind w:right="70" w:firstLine="608"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val="0"/>
          <w:bCs w:val="0"/>
          <w:color w:val="auto"/>
          <w:spacing w:val="-8"/>
          <w:sz w:val="32"/>
          <w:szCs w:val="32"/>
          <w:u w:val="none"/>
          <w:lang w:eastAsia="zh-CN"/>
        </w:rPr>
        <w:t>（</w:t>
      </w:r>
      <w:r>
        <w:rPr>
          <w:rFonts w:hint="eastAsia" w:ascii="仿宋" w:hAnsi="仿宋" w:eastAsia="仿宋" w:cs="仿宋"/>
          <w:b w:val="0"/>
          <w:bCs w:val="0"/>
          <w:color w:val="auto"/>
          <w:spacing w:val="-8"/>
          <w:sz w:val="32"/>
          <w:szCs w:val="32"/>
          <w:u w:val="none"/>
          <w:lang w:val="en-US" w:eastAsia="zh-CN"/>
        </w:rPr>
        <w:t>二</w:t>
      </w:r>
      <w:r>
        <w:rPr>
          <w:rFonts w:hint="eastAsia" w:ascii="仿宋" w:hAnsi="仿宋" w:eastAsia="仿宋" w:cs="仿宋"/>
          <w:b w:val="0"/>
          <w:bCs w:val="0"/>
          <w:color w:val="auto"/>
          <w:spacing w:val="-8"/>
          <w:sz w:val="32"/>
          <w:szCs w:val="32"/>
          <w:u w:val="none"/>
          <w:lang w:eastAsia="zh-CN"/>
        </w:rPr>
        <w:t>）</w:t>
      </w:r>
      <w:r>
        <w:rPr>
          <w:rFonts w:hint="eastAsia" w:ascii="仿宋" w:hAnsi="仿宋" w:eastAsia="仿宋" w:cs="仿宋"/>
          <w:color w:val="auto"/>
          <w:spacing w:val="-8"/>
          <w:sz w:val="32"/>
          <w:szCs w:val="32"/>
          <w:u w:val="none"/>
          <w:lang w:eastAsia="zh-CN"/>
        </w:rPr>
        <w:t>学生组织、学生社团的纳新活动、换届选举、推优选举、成员培训、见面会、工作例会及班会等类别的活动。</w:t>
      </w:r>
    </w:p>
    <w:p w14:paraId="56B26D56">
      <w:pPr>
        <w:pStyle w:val="3"/>
        <w:spacing w:line="560" w:lineRule="exact"/>
        <w:ind w:right="70" w:firstLine="608" w:firstLineChars="200"/>
        <w:jc w:val="both"/>
        <w:rPr>
          <w:rFonts w:hint="eastAsia" w:ascii="仿宋" w:hAnsi="仿宋" w:eastAsia="仿宋" w:cs="仿宋"/>
          <w:color w:val="auto"/>
          <w:spacing w:val="-8"/>
          <w:sz w:val="32"/>
          <w:szCs w:val="32"/>
          <w:u w:val="none"/>
          <w:lang w:eastAsia="zh-CN"/>
        </w:rPr>
      </w:pPr>
      <w:r>
        <w:rPr>
          <w:rFonts w:hint="eastAsia" w:ascii="仿宋" w:hAnsi="仿宋" w:eastAsia="仿宋" w:cs="仿宋"/>
          <w:b w:val="0"/>
          <w:bCs w:val="0"/>
          <w:color w:val="auto"/>
          <w:spacing w:val="-8"/>
          <w:sz w:val="32"/>
          <w:szCs w:val="32"/>
          <w:u w:val="none"/>
          <w:lang w:eastAsia="zh-CN"/>
        </w:rPr>
        <w:t>（</w:t>
      </w:r>
      <w:r>
        <w:rPr>
          <w:rFonts w:hint="eastAsia" w:ascii="仿宋" w:hAnsi="仿宋" w:eastAsia="仿宋" w:cs="仿宋"/>
          <w:b w:val="0"/>
          <w:bCs w:val="0"/>
          <w:color w:val="auto"/>
          <w:spacing w:val="-8"/>
          <w:sz w:val="32"/>
          <w:szCs w:val="32"/>
          <w:u w:val="none"/>
          <w:lang w:val="en-US" w:eastAsia="zh-CN"/>
        </w:rPr>
        <w:t>三</w:t>
      </w:r>
      <w:r>
        <w:rPr>
          <w:rFonts w:hint="eastAsia" w:ascii="仿宋" w:hAnsi="仿宋" w:eastAsia="仿宋" w:cs="仿宋"/>
          <w:b w:val="0"/>
          <w:bCs w:val="0"/>
          <w:color w:val="auto"/>
          <w:spacing w:val="-8"/>
          <w:sz w:val="32"/>
          <w:szCs w:val="32"/>
          <w:u w:val="none"/>
          <w:lang w:eastAsia="zh-CN"/>
        </w:rPr>
        <w:t>）</w:t>
      </w:r>
      <w:r>
        <w:rPr>
          <w:rFonts w:hint="eastAsia" w:ascii="仿宋" w:hAnsi="仿宋" w:eastAsia="仿宋" w:cs="仿宋"/>
          <w:color w:val="auto"/>
          <w:spacing w:val="-8"/>
          <w:sz w:val="32"/>
          <w:szCs w:val="32"/>
          <w:u w:val="none"/>
          <w:lang w:eastAsia="zh-CN"/>
        </w:rPr>
        <w:t>未经校团委注册登记的学生组织，</w:t>
      </w:r>
      <w:r>
        <w:rPr>
          <w:rFonts w:hint="eastAsia" w:ascii="仿宋" w:hAnsi="仿宋" w:eastAsia="仿宋" w:cs="仿宋"/>
          <w:color w:val="auto"/>
          <w:spacing w:val="-8"/>
          <w:sz w:val="32"/>
          <w:szCs w:val="32"/>
          <w:lang w:eastAsia="zh-CN"/>
        </w:rPr>
        <w:t>不可建立到梦空间部落</w:t>
      </w:r>
      <w:r>
        <w:rPr>
          <w:rFonts w:hint="eastAsia" w:ascii="仿宋" w:hAnsi="仿宋" w:eastAsia="仿宋" w:cs="仿宋"/>
          <w:color w:val="auto"/>
          <w:spacing w:val="-8"/>
          <w:sz w:val="32"/>
          <w:szCs w:val="32"/>
          <w:lang w:val="en-US" w:eastAsia="zh-CN"/>
        </w:rPr>
        <w:t>并</w:t>
      </w:r>
      <w:r>
        <w:rPr>
          <w:rFonts w:hint="eastAsia" w:ascii="仿宋" w:hAnsi="仿宋" w:eastAsia="仿宋" w:cs="仿宋"/>
          <w:color w:val="auto"/>
          <w:spacing w:val="-8"/>
          <w:sz w:val="32"/>
          <w:szCs w:val="32"/>
          <w:lang w:eastAsia="zh-CN"/>
        </w:rPr>
        <w:t>进行加分申报</w:t>
      </w:r>
      <w:r>
        <w:rPr>
          <w:rFonts w:hint="eastAsia" w:ascii="仿宋" w:hAnsi="仿宋" w:eastAsia="仿宋" w:cs="仿宋"/>
          <w:color w:val="auto"/>
          <w:spacing w:val="-8"/>
          <w:sz w:val="32"/>
          <w:szCs w:val="32"/>
          <w:u w:val="none"/>
          <w:lang w:eastAsia="zh-CN"/>
        </w:rPr>
        <w:t>。</w:t>
      </w:r>
    </w:p>
    <w:p w14:paraId="55AF9CD3">
      <w:pPr>
        <w:pStyle w:val="3"/>
        <w:spacing w:line="560" w:lineRule="exact"/>
        <w:ind w:right="70" w:firstLine="608" w:firstLineChars="200"/>
        <w:jc w:val="both"/>
        <w:rPr>
          <w:rFonts w:ascii="仿宋" w:hAnsi="仿宋" w:eastAsia="仿宋" w:cs="仿宋"/>
          <w:color w:val="auto"/>
          <w:spacing w:val="-8"/>
          <w:sz w:val="32"/>
          <w:szCs w:val="32"/>
          <w:u w:val="none"/>
          <w:lang w:eastAsia="zh-CN"/>
        </w:rPr>
      </w:pPr>
      <w:r>
        <w:rPr>
          <w:rFonts w:hint="eastAsia" w:ascii="仿宋" w:hAnsi="仿宋" w:eastAsia="仿宋" w:cs="仿宋"/>
          <w:color w:val="auto"/>
          <w:spacing w:val="-8"/>
          <w:sz w:val="32"/>
          <w:szCs w:val="32"/>
          <w:u w:val="none"/>
          <w:lang w:eastAsia="zh-CN"/>
        </w:rPr>
        <w:t>（</w:t>
      </w:r>
      <w:r>
        <w:rPr>
          <w:rFonts w:hint="eastAsia" w:ascii="仿宋" w:hAnsi="仿宋" w:eastAsia="仿宋" w:cs="仿宋"/>
          <w:color w:val="auto"/>
          <w:spacing w:val="-8"/>
          <w:sz w:val="32"/>
          <w:szCs w:val="32"/>
          <w:u w:val="none"/>
          <w:lang w:val="en-US" w:eastAsia="zh-CN"/>
        </w:rPr>
        <w:t>四</w:t>
      </w:r>
      <w:r>
        <w:rPr>
          <w:rFonts w:hint="eastAsia" w:ascii="仿宋" w:hAnsi="仿宋" w:eastAsia="仿宋" w:cs="仿宋"/>
          <w:color w:val="auto"/>
          <w:spacing w:val="-8"/>
          <w:sz w:val="32"/>
          <w:szCs w:val="32"/>
          <w:u w:val="none"/>
          <w:lang w:eastAsia="zh-CN"/>
        </w:rPr>
        <w:t>）校外单位未经学校允许，在学校内组织的活动。</w:t>
      </w:r>
    </w:p>
    <w:p w14:paraId="4E57EBFB">
      <w:pPr>
        <w:pStyle w:val="3"/>
        <w:spacing w:line="560" w:lineRule="exact"/>
        <w:ind w:right="70" w:firstLine="608" w:firstLineChars="200"/>
        <w:jc w:val="both"/>
        <w:rPr>
          <w:rFonts w:ascii="仿宋" w:hAnsi="仿宋" w:eastAsia="仿宋" w:cs="仿宋"/>
          <w:color w:val="auto"/>
          <w:spacing w:val="-8"/>
          <w:sz w:val="32"/>
          <w:szCs w:val="32"/>
          <w:u w:val="none"/>
          <w:lang w:eastAsia="zh-CN"/>
        </w:rPr>
      </w:pPr>
      <w:r>
        <w:rPr>
          <w:rFonts w:hint="eastAsia" w:ascii="仿宋" w:hAnsi="仿宋" w:eastAsia="仿宋" w:cs="仿宋"/>
          <w:b w:val="0"/>
          <w:bCs w:val="0"/>
          <w:color w:val="auto"/>
          <w:spacing w:val="-8"/>
          <w:sz w:val="32"/>
          <w:szCs w:val="32"/>
          <w:u w:val="none"/>
          <w:lang w:eastAsia="zh-CN"/>
        </w:rPr>
        <w:t>（</w:t>
      </w:r>
      <w:r>
        <w:rPr>
          <w:rFonts w:hint="eastAsia" w:ascii="仿宋" w:hAnsi="仿宋" w:eastAsia="仿宋" w:cs="仿宋"/>
          <w:b w:val="0"/>
          <w:bCs w:val="0"/>
          <w:color w:val="auto"/>
          <w:spacing w:val="-8"/>
          <w:sz w:val="32"/>
          <w:szCs w:val="32"/>
          <w:u w:val="none"/>
          <w:lang w:val="en-US" w:eastAsia="zh-CN"/>
        </w:rPr>
        <w:t>五</w:t>
      </w:r>
      <w:r>
        <w:rPr>
          <w:rFonts w:hint="eastAsia" w:ascii="仿宋" w:hAnsi="仿宋" w:eastAsia="仿宋" w:cs="仿宋"/>
          <w:b w:val="0"/>
          <w:bCs w:val="0"/>
          <w:color w:val="auto"/>
          <w:spacing w:val="-8"/>
          <w:sz w:val="32"/>
          <w:szCs w:val="32"/>
          <w:u w:val="none"/>
          <w:lang w:eastAsia="zh-CN"/>
        </w:rPr>
        <w:t>）</w:t>
      </w:r>
      <w:r>
        <w:rPr>
          <w:rFonts w:hint="eastAsia" w:ascii="仿宋" w:hAnsi="仿宋" w:eastAsia="仿宋" w:cs="仿宋"/>
          <w:color w:val="auto"/>
          <w:spacing w:val="-8"/>
          <w:sz w:val="32"/>
          <w:szCs w:val="32"/>
          <w:u w:val="none"/>
          <w:lang w:eastAsia="zh-CN"/>
        </w:rPr>
        <w:t>未按本文件（加分标准）规定的活动等级和内容申请加分的活动。</w:t>
      </w:r>
    </w:p>
    <w:p w14:paraId="26584994">
      <w:pPr>
        <w:pStyle w:val="3"/>
        <w:spacing w:line="560" w:lineRule="exact"/>
        <w:ind w:right="70" w:firstLine="608"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val="0"/>
          <w:bCs w:val="0"/>
          <w:color w:val="auto"/>
          <w:spacing w:val="-8"/>
          <w:sz w:val="32"/>
          <w:szCs w:val="32"/>
          <w:lang w:eastAsia="zh-CN"/>
        </w:rPr>
        <w:t>（</w:t>
      </w:r>
      <w:r>
        <w:rPr>
          <w:rFonts w:hint="eastAsia" w:ascii="仿宋" w:hAnsi="仿宋" w:eastAsia="仿宋" w:cs="仿宋"/>
          <w:b w:val="0"/>
          <w:bCs w:val="0"/>
          <w:color w:val="auto"/>
          <w:spacing w:val="-8"/>
          <w:sz w:val="32"/>
          <w:szCs w:val="32"/>
          <w:lang w:val="en-US" w:eastAsia="zh-CN"/>
        </w:rPr>
        <w:t>六</w:t>
      </w:r>
      <w:r>
        <w:rPr>
          <w:rFonts w:hint="eastAsia" w:ascii="仿宋" w:hAnsi="仿宋" w:eastAsia="仿宋" w:cs="仿宋"/>
          <w:b w:val="0"/>
          <w:bCs w:val="0"/>
          <w:color w:val="auto"/>
          <w:spacing w:val="-8"/>
          <w:sz w:val="32"/>
          <w:szCs w:val="32"/>
          <w:lang w:eastAsia="zh-CN"/>
        </w:rPr>
        <w:t>）</w:t>
      </w:r>
      <w:r>
        <w:rPr>
          <w:rFonts w:hint="eastAsia" w:ascii="仿宋" w:hAnsi="仿宋" w:eastAsia="仿宋" w:cs="仿宋"/>
          <w:color w:val="auto"/>
          <w:spacing w:val="-8"/>
          <w:sz w:val="32"/>
          <w:szCs w:val="32"/>
          <w:lang w:eastAsia="zh-CN"/>
        </w:rPr>
        <w:t>本校到梦空间部落仅限于本单位发布活动使用，不</w:t>
      </w:r>
      <w:r>
        <w:rPr>
          <w:rFonts w:hint="eastAsia" w:ascii="仿宋" w:hAnsi="仿宋" w:eastAsia="仿宋" w:cs="仿宋"/>
          <w:color w:val="auto"/>
          <w:spacing w:val="-8"/>
          <w:sz w:val="32"/>
          <w:szCs w:val="32"/>
          <w:lang w:val="en-US" w:eastAsia="zh-CN"/>
        </w:rPr>
        <w:t>可</w:t>
      </w:r>
      <w:r>
        <w:rPr>
          <w:rFonts w:hint="eastAsia" w:ascii="仿宋" w:hAnsi="仿宋" w:eastAsia="仿宋" w:cs="仿宋"/>
          <w:color w:val="auto"/>
          <w:spacing w:val="-8"/>
          <w:sz w:val="32"/>
          <w:szCs w:val="32"/>
          <w:lang w:eastAsia="zh-CN"/>
        </w:rPr>
        <w:t>为</w:t>
      </w:r>
      <w:r>
        <w:rPr>
          <w:rFonts w:hint="eastAsia" w:ascii="仿宋" w:hAnsi="仿宋" w:eastAsia="仿宋" w:cs="仿宋"/>
          <w:color w:val="auto"/>
          <w:spacing w:val="-8"/>
          <w:sz w:val="32"/>
          <w:szCs w:val="32"/>
          <w:lang w:val="en-US" w:eastAsia="zh-CN"/>
        </w:rPr>
        <w:t>校外</w:t>
      </w:r>
      <w:r>
        <w:rPr>
          <w:rFonts w:hint="eastAsia" w:ascii="仿宋" w:hAnsi="仿宋" w:eastAsia="仿宋" w:cs="仿宋"/>
          <w:color w:val="auto"/>
          <w:spacing w:val="-8"/>
          <w:sz w:val="32"/>
          <w:szCs w:val="32"/>
          <w:lang w:eastAsia="zh-CN"/>
        </w:rPr>
        <w:t>单位发布活动使用。</w:t>
      </w:r>
    </w:p>
    <w:p w14:paraId="5540318E">
      <w:pPr>
        <w:pStyle w:val="3"/>
        <w:spacing w:line="560" w:lineRule="exact"/>
        <w:ind w:right="70" w:firstLine="1832" w:firstLineChars="600"/>
        <w:jc w:val="both"/>
        <w:rPr>
          <w:rFonts w:ascii="仿宋" w:hAnsi="仿宋" w:eastAsia="仿宋" w:cs="仿宋"/>
          <w:b/>
          <w:color w:val="auto"/>
          <w:spacing w:val="-8"/>
          <w:sz w:val="32"/>
          <w:szCs w:val="32"/>
          <w:lang w:eastAsia="zh-CN"/>
        </w:rPr>
      </w:pPr>
      <w:r>
        <w:rPr>
          <w:rFonts w:hint="eastAsia" w:ascii="黑体" w:hAnsi="黑体" w:eastAsia="黑体" w:cs="黑体"/>
          <w:b/>
          <w:color w:val="auto"/>
          <w:spacing w:val="-8"/>
          <w:sz w:val="32"/>
          <w:szCs w:val="32"/>
          <w:lang w:eastAsia="zh-CN"/>
        </w:rPr>
        <w:t>第五章  成绩的认证、复核和审查</w:t>
      </w:r>
    </w:p>
    <w:p w14:paraId="64314EF5">
      <w:pPr>
        <w:pStyle w:val="3"/>
        <w:spacing w:line="560" w:lineRule="exact"/>
        <w:ind w:right="70" w:firstLine="611" w:firstLineChars="200"/>
        <w:jc w:val="both"/>
        <w:rPr>
          <w:rFonts w:hint="eastAsia"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w:t>
      </w:r>
      <w:r>
        <w:rPr>
          <w:rFonts w:hint="eastAsia" w:ascii="仿宋" w:hAnsi="仿宋" w:eastAsia="仿宋" w:cs="仿宋"/>
          <w:b/>
          <w:bCs/>
          <w:color w:val="auto"/>
          <w:spacing w:val="-8"/>
          <w:sz w:val="32"/>
          <w:szCs w:val="32"/>
          <w:lang w:val="en-US" w:eastAsia="zh-CN"/>
        </w:rPr>
        <w:t>十五</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第二课堂成绩单的认证工作通过高校共青团“第二课堂成绩单”管理系统（简称“到梦空间”）进行，学生通过用户端进行成绩的申请和查看，校团委和二级学院团总支通过后台管理端进行成绩的认证和审查。</w:t>
      </w:r>
    </w:p>
    <w:p w14:paraId="76A92C8C">
      <w:pPr>
        <w:pStyle w:val="3"/>
        <w:spacing w:line="560" w:lineRule="exact"/>
        <w:ind w:right="70" w:firstLine="611" w:firstLineChars="200"/>
        <w:jc w:val="both"/>
        <w:rPr>
          <w:rFonts w:hint="default" w:ascii="仿宋" w:hAnsi="仿宋" w:eastAsia="仿宋" w:cs="仿宋"/>
          <w:color w:val="auto"/>
          <w:spacing w:val="-8"/>
          <w:sz w:val="32"/>
          <w:szCs w:val="32"/>
          <w:u w:val="none"/>
          <w:lang w:val="en-US" w:eastAsia="zh-CN"/>
        </w:rPr>
      </w:pPr>
      <w:r>
        <w:rPr>
          <w:rFonts w:hint="eastAsia" w:ascii="仿宋" w:hAnsi="仿宋" w:eastAsia="仿宋" w:cs="仿宋"/>
          <w:b/>
          <w:bCs/>
          <w:color w:val="auto"/>
          <w:spacing w:val="-8"/>
          <w:sz w:val="32"/>
          <w:szCs w:val="32"/>
          <w:u w:val="none"/>
          <w:lang w:eastAsia="zh-CN"/>
        </w:rPr>
        <w:t>第</w:t>
      </w:r>
      <w:r>
        <w:rPr>
          <w:rFonts w:hint="eastAsia" w:ascii="仿宋" w:hAnsi="仿宋" w:eastAsia="仿宋" w:cs="仿宋"/>
          <w:b/>
          <w:bCs/>
          <w:color w:val="auto"/>
          <w:spacing w:val="-8"/>
          <w:sz w:val="32"/>
          <w:szCs w:val="32"/>
          <w:u w:val="none"/>
          <w:lang w:val="en-US" w:eastAsia="zh-CN"/>
        </w:rPr>
        <w:t>十六</w:t>
      </w:r>
      <w:r>
        <w:rPr>
          <w:rFonts w:hint="eastAsia" w:ascii="仿宋" w:hAnsi="仿宋" w:eastAsia="仿宋" w:cs="仿宋"/>
          <w:b/>
          <w:bCs/>
          <w:color w:val="auto"/>
          <w:spacing w:val="-8"/>
          <w:sz w:val="32"/>
          <w:szCs w:val="32"/>
          <w:u w:val="none"/>
          <w:lang w:eastAsia="zh-CN"/>
        </w:rPr>
        <w:t>条</w:t>
      </w:r>
      <w:r>
        <w:rPr>
          <w:rFonts w:ascii="仿宋" w:hAnsi="仿宋" w:eastAsia="仿宋" w:cs="仿宋"/>
          <w:color w:val="auto"/>
          <w:spacing w:val="-8"/>
          <w:sz w:val="32"/>
          <w:szCs w:val="32"/>
          <w:u w:val="none"/>
          <w:lang w:eastAsia="zh-CN"/>
        </w:rPr>
        <w:t xml:space="preserve"> </w:t>
      </w:r>
      <w:r>
        <w:rPr>
          <w:rFonts w:hint="eastAsia" w:ascii="仿宋" w:hAnsi="仿宋" w:eastAsia="仿宋" w:cs="仿宋"/>
          <w:color w:val="auto"/>
          <w:spacing w:val="-8"/>
          <w:sz w:val="32"/>
          <w:szCs w:val="32"/>
          <w:u w:val="none"/>
          <w:lang w:eastAsia="zh-CN"/>
        </w:rPr>
        <w:t>在第二课堂成绩单工作领导小组的统筹和监督下，</w:t>
      </w:r>
      <w:r>
        <w:rPr>
          <w:rFonts w:hint="eastAsia" w:ascii="仿宋" w:hAnsi="仿宋" w:eastAsia="仿宋" w:cs="仿宋"/>
          <w:color w:val="auto"/>
          <w:spacing w:val="-8"/>
          <w:sz w:val="32"/>
          <w:szCs w:val="32"/>
          <w:u w:val="none"/>
          <w:lang w:val="en-US" w:eastAsia="zh-CN"/>
        </w:rPr>
        <w:t>校团委负责全校</w:t>
      </w:r>
      <w:r>
        <w:rPr>
          <w:rFonts w:hint="eastAsia" w:ascii="仿宋" w:hAnsi="仿宋" w:eastAsia="仿宋" w:cs="仿宋"/>
          <w:color w:val="auto"/>
          <w:spacing w:val="-8"/>
          <w:sz w:val="32"/>
          <w:szCs w:val="32"/>
          <w:u w:val="none"/>
          <w:lang w:eastAsia="zh-CN"/>
        </w:rPr>
        <w:t>第二课堂成绩单</w:t>
      </w:r>
      <w:r>
        <w:rPr>
          <w:rFonts w:hint="eastAsia" w:ascii="仿宋" w:hAnsi="仿宋" w:eastAsia="仿宋" w:cs="仿宋"/>
          <w:color w:val="auto"/>
          <w:spacing w:val="-8"/>
          <w:sz w:val="32"/>
          <w:szCs w:val="32"/>
          <w:u w:val="none"/>
          <w:lang w:val="en-US" w:eastAsia="zh-CN"/>
        </w:rPr>
        <w:t>制度的组织实施；各二级学院团总支负责人</w:t>
      </w:r>
      <w:r>
        <w:rPr>
          <w:rFonts w:hint="eastAsia" w:ascii="仿宋" w:hAnsi="仿宋" w:eastAsia="仿宋" w:cs="仿宋"/>
          <w:color w:val="auto"/>
          <w:spacing w:val="-8"/>
          <w:sz w:val="32"/>
          <w:szCs w:val="32"/>
          <w:u w:val="none"/>
          <w:lang w:eastAsia="zh-CN"/>
        </w:rPr>
        <w:t>具体负责</w:t>
      </w:r>
      <w:r>
        <w:rPr>
          <w:rFonts w:hint="eastAsia" w:ascii="仿宋" w:hAnsi="仿宋" w:eastAsia="仿宋" w:cs="仿宋"/>
          <w:color w:val="auto"/>
          <w:spacing w:val="-8"/>
          <w:sz w:val="32"/>
          <w:szCs w:val="32"/>
          <w:u w:val="none"/>
          <w:lang w:val="en-US" w:eastAsia="zh-CN"/>
        </w:rPr>
        <w:t>本级团组织</w:t>
      </w:r>
      <w:r>
        <w:rPr>
          <w:rFonts w:hint="eastAsia" w:ascii="仿宋" w:hAnsi="仿宋" w:eastAsia="仿宋" w:cs="仿宋"/>
          <w:color w:val="auto"/>
          <w:spacing w:val="-8"/>
          <w:sz w:val="32"/>
          <w:szCs w:val="32"/>
          <w:u w:val="none"/>
          <w:lang w:eastAsia="zh-CN"/>
        </w:rPr>
        <w:t>第二课堂成绩单项目的开展和成绩的管理工作。</w:t>
      </w:r>
      <w:r>
        <w:rPr>
          <w:rFonts w:hint="eastAsia" w:ascii="仿宋" w:hAnsi="仿宋" w:eastAsia="仿宋" w:cs="仿宋"/>
          <w:color w:val="auto"/>
          <w:spacing w:val="-8"/>
          <w:sz w:val="32"/>
          <w:szCs w:val="32"/>
          <w:u w:val="none"/>
          <w:lang w:val="en-US" w:eastAsia="zh-CN"/>
        </w:rPr>
        <w:t>学生组织负责人负责发起第二课堂成绩单活动，</w:t>
      </w:r>
      <w:r>
        <w:rPr>
          <w:rFonts w:hint="eastAsia" w:ascii="仿宋" w:hAnsi="仿宋" w:eastAsia="仿宋" w:cs="仿宋"/>
          <w:color w:val="auto"/>
          <w:spacing w:val="-8"/>
          <w:sz w:val="32"/>
          <w:szCs w:val="32"/>
          <w:u w:val="none"/>
          <w:lang w:eastAsia="zh-CN"/>
        </w:rPr>
        <w:t>各二级学院团总支</w:t>
      </w:r>
      <w:r>
        <w:rPr>
          <w:rFonts w:hint="eastAsia" w:ascii="仿宋" w:hAnsi="仿宋" w:eastAsia="仿宋" w:cs="仿宋"/>
          <w:color w:val="auto"/>
          <w:spacing w:val="-8"/>
          <w:sz w:val="32"/>
          <w:szCs w:val="32"/>
          <w:u w:val="none"/>
          <w:lang w:val="en-US" w:eastAsia="zh-CN"/>
        </w:rPr>
        <w:t>或学生组织指导教师负责活动审核，</w:t>
      </w:r>
      <w:r>
        <w:rPr>
          <w:rFonts w:hint="eastAsia" w:ascii="仿宋" w:hAnsi="仿宋" w:eastAsia="仿宋" w:cs="仿宋"/>
          <w:color w:val="auto"/>
          <w:spacing w:val="-8"/>
          <w:sz w:val="32"/>
          <w:szCs w:val="32"/>
          <w:u w:val="none"/>
          <w:lang w:eastAsia="zh-CN"/>
        </w:rPr>
        <w:t>校团委</w:t>
      </w:r>
      <w:r>
        <w:rPr>
          <w:rFonts w:hint="eastAsia" w:ascii="仿宋" w:hAnsi="仿宋" w:eastAsia="仿宋" w:cs="仿宋"/>
          <w:color w:val="auto"/>
          <w:spacing w:val="-8"/>
          <w:sz w:val="32"/>
          <w:szCs w:val="32"/>
          <w:u w:val="none"/>
          <w:lang w:val="en-US" w:eastAsia="zh-CN"/>
        </w:rPr>
        <w:t>负责活动审批。</w:t>
      </w:r>
    </w:p>
    <w:p w14:paraId="5082E3F6">
      <w:pPr>
        <w:pStyle w:val="3"/>
        <w:spacing w:line="560" w:lineRule="exact"/>
        <w:ind w:right="7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w:t>
      </w:r>
      <w:r>
        <w:rPr>
          <w:rFonts w:hint="eastAsia" w:ascii="仿宋" w:hAnsi="仿宋" w:eastAsia="仿宋" w:cs="仿宋"/>
          <w:b/>
          <w:bCs/>
          <w:color w:val="auto"/>
          <w:spacing w:val="-8"/>
          <w:sz w:val="32"/>
          <w:szCs w:val="32"/>
          <w:lang w:val="en-US" w:eastAsia="zh-CN"/>
        </w:rPr>
        <w:t>十七</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如学生个人对成绩认证存有异议，应在本次成绩认证后的</w:t>
      </w:r>
      <w:r>
        <w:rPr>
          <w:rFonts w:ascii="仿宋" w:hAnsi="仿宋" w:eastAsia="仿宋" w:cs="仿宋"/>
          <w:color w:val="auto"/>
          <w:spacing w:val="-8"/>
          <w:sz w:val="32"/>
          <w:szCs w:val="32"/>
          <w:lang w:eastAsia="zh-CN"/>
        </w:rPr>
        <w:t xml:space="preserve"> 7 </w:t>
      </w:r>
      <w:r>
        <w:rPr>
          <w:rFonts w:hint="eastAsia" w:ascii="仿宋" w:hAnsi="仿宋" w:eastAsia="仿宋" w:cs="仿宋"/>
          <w:color w:val="auto"/>
          <w:spacing w:val="-8"/>
          <w:sz w:val="32"/>
          <w:szCs w:val="32"/>
          <w:lang w:eastAsia="zh-CN"/>
        </w:rPr>
        <w:t>个工作日内，向</w:t>
      </w:r>
      <w:r>
        <w:rPr>
          <w:rFonts w:hint="eastAsia" w:ascii="仿宋" w:hAnsi="仿宋" w:eastAsia="仿宋" w:cs="仿宋"/>
          <w:color w:val="auto"/>
          <w:spacing w:val="-8"/>
          <w:sz w:val="32"/>
          <w:szCs w:val="32"/>
          <w:lang w:val="en-US" w:eastAsia="zh-CN"/>
        </w:rPr>
        <w:t>所在</w:t>
      </w:r>
      <w:r>
        <w:rPr>
          <w:rFonts w:hint="eastAsia" w:ascii="仿宋" w:hAnsi="仿宋" w:eastAsia="仿宋" w:cs="仿宋"/>
          <w:color w:val="auto"/>
          <w:spacing w:val="-8"/>
          <w:sz w:val="32"/>
          <w:szCs w:val="32"/>
          <w:lang w:eastAsia="zh-CN"/>
        </w:rPr>
        <w:t>二级学院团总支提供相应证明材料，提出复核申请。</w:t>
      </w:r>
    </w:p>
    <w:p w14:paraId="3C1D6CE4">
      <w:pPr>
        <w:pStyle w:val="3"/>
        <w:spacing w:line="560" w:lineRule="exact"/>
        <w:ind w:right="7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w:t>
      </w:r>
      <w:r>
        <w:rPr>
          <w:rFonts w:hint="eastAsia" w:ascii="仿宋" w:hAnsi="仿宋" w:eastAsia="仿宋" w:cs="仿宋"/>
          <w:b/>
          <w:bCs/>
          <w:color w:val="auto"/>
          <w:spacing w:val="-8"/>
          <w:sz w:val="32"/>
          <w:szCs w:val="32"/>
          <w:lang w:val="en-US" w:eastAsia="zh-CN"/>
        </w:rPr>
        <w:t>十八</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第二课堂成绩单工作领导小组随时对第二课堂成绩单各环节进行监督和审查，凡发现弄虚作假者，查实后将根据有关规定予以严肃处理。</w:t>
      </w:r>
    </w:p>
    <w:p w14:paraId="03EBB1F0">
      <w:pPr>
        <w:pStyle w:val="3"/>
        <w:numPr>
          <w:ilvl w:val="0"/>
          <w:numId w:val="1"/>
        </w:numPr>
        <w:spacing w:line="560" w:lineRule="exact"/>
        <w:ind w:right="70"/>
        <w:jc w:val="center"/>
        <w:rPr>
          <w:rFonts w:hint="eastAsia" w:ascii="黑体" w:hAnsi="黑体" w:eastAsia="黑体" w:cs="黑体"/>
          <w:b/>
          <w:color w:val="auto"/>
          <w:spacing w:val="-8"/>
          <w:sz w:val="32"/>
          <w:szCs w:val="32"/>
          <w:lang w:eastAsia="zh-CN"/>
        </w:rPr>
      </w:pPr>
      <w:r>
        <w:rPr>
          <w:rFonts w:hint="eastAsia" w:ascii="黑体" w:hAnsi="黑体" w:eastAsia="黑体" w:cs="黑体"/>
          <w:b/>
          <w:color w:val="auto"/>
          <w:spacing w:val="-8"/>
          <w:sz w:val="32"/>
          <w:szCs w:val="32"/>
          <w:lang w:eastAsia="zh-CN"/>
        </w:rPr>
        <w:t xml:space="preserve"> 附 则</w:t>
      </w:r>
    </w:p>
    <w:p w14:paraId="559FF046">
      <w:pPr>
        <w:pStyle w:val="3"/>
        <w:numPr>
          <w:ilvl w:val="0"/>
          <w:numId w:val="0"/>
        </w:numPr>
        <w:spacing w:line="560" w:lineRule="exact"/>
        <w:ind w:right="70" w:rightChars="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w:t>
      </w:r>
      <w:r>
        <w:rPr>
          <w:rFonts w:hint="eastAsia" w:ascii="仿宋" w:hAnsi="仿宋" w:eastAsia="仿宋" w:cs="仿宋"/>
          <w:b/>
          <w:bCs/>
          <w:color w:val="auto"/>
          <w:spacing w:val="-8"/>
          <w:sz w:val="32"/>
          <w:szCs w:val="32"/>
          <w:lang w:val="en-US" w:eastAsia="zh-CN"/>
        </w:rPr>
        <w:t>十九</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凡《第二课堂学分认定标准》（附录</w:t>
      </w:r>
      <w:r>
        <w:rPr>
          <w:rFonts w:ascii="仿宋" w:hAnsi="仿宋" w:eastAsia="仿宋" w:cs="仿宋"/>
          <w:color w:val="auto"/>
          <w:spacing w:val="-8"/>
          <w:sz w:val="32"/>
          <w:szCs w:val="32"/>
          <w:lang w:eastAsia="zh-CN"/>
        </w:rPr>
        <w:t xml:space="preserve"> 1</w:t>
      </w:r>
      <w:r>
        <w:rPr>
          <w:rFonts w:hint="eastAsia" w:ascii="仿宋" w:hAnsi="仿宋" w:eastAsia="仿宋" w:cs="仿宋"/>
          <w:color w:val="auto"/>
          <w:spacing w:val="-8"/>
          <w:sz w:val="32"/>
          <w:szCs w:val="32"/>
          <w:lang w:eastAsia="zh-CN"/>
        </w:rPr>
        <w:t>）中未涉及到、但需要予以确认成绩的项目可由二级学院进行汇总，并上报学校团委审核通过并备案。</w:t>
      </w:r>
    </w:p>
    <w:p w14:paraId="36EADFDF">
      <w:pPr>
        <w:pStyle w:val="3"/>
        <w:spacing w:line="560" w:lineRule="exact"/>
        <w:ind w:right="70" w:firstLine="611" w:firstLineChars="200"/>
        <w:jc w:val="both"/>
        <w:rPr>
          <w:rFonts w:ascii="仿宋" w:hAnsi="仿宋" w:eastAsia="仿宋" w:cs="仿宋"/>
          <w:color w:val="auto"/>
          <w:spacing w:val="-8"/>
          <w:sz w:val="32"/>
          <w:szCs w:val="32"/>
          <w:lang w:eastAsia="zh-CN"/>
        </w:rPr>
      </w:pPr>
      <w:r>
        <w:rPr>
          <w:rFonts w:hint="eastAsia" w:ascii="仿宋" w:hAnsi="仿宋" w:eastAsia="仿宋" w:cs="仿宋"/>
          <w:b/>
          <w:bCs/>
          <w:color w:val="auto"/>
          <w:spacing w:val="-8"/>
          <w:sz w:val="32"/>
          <w:szCs w:val="32"/>
          <w:lang w:eastAsia="zh-CN"/>
        </w:rPr>
        <w:t>第二十条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学生每学年可自行打印</w:t>
      </w:r>
      <w:r>
        <w:rPr>
          <w:rFonts w:hint="eastAsia" w:ascii="仿宋" w:hAnsi="仿宋" w:eastAsia="仿宋" w:cs="仿宋"/>
          <w:color w:val="auto"/>
          <w:spacing w:val="-8"/>
          <w:w w:val="95"/>
          <w:sz w:val="32"/>
          <w:szCs w:val="32"/>
          <w:lang w:eastAsia="zh-CN"/>
        </w:rPr>
        <w:t>第二课堂成绩单</w:t>
      </w:r>
      <w:r>
        <w:rPr>
          <w:rFonts w:hint="eastAsia" w:ascii="仿宋" w:hAnsi="仿宋" w:eastAsia="仿宋" w:cs="仿宋"/>
          <w:color w:val="auto"/>
          <w:spacing w:val="-6"/>
          <w:w w:val="95"/>
          <w:sz w:val="32"/>
          <w:szCs w:val="32"/>
          <w:lang w:eastAsia="zh-CN"/>
        </w:rPr>
        <w:t>（记录版），</w:t>
      </w:r>
      <w:r>
        <w:rPr>
          <w:rFonts w:hint="eastAsia" w:ascii="仿宋" w:hAnsi="仿宋" w:eastAsia="仿宋" w:cs="仿宋"/>
          <w:color w:val="auto"/>
          <w:spacing w:val="-8"/>
          <w:sz w:val="32"/>
          <w:szCs w:val="32"/>
          <w:lang w:eastAsia="zh-CN"/>
        </w:rPr>
        <w:t>经所在学院团总支审核后，可作为该学年综合测评加分依据。</w:t>
      </w:r>
    </w:p>
    <w:p w14:paraId="2D5EA53D">
      <w:pPr>
        <w:pStyle w:val="3"/>
        <w:spacing w:line="560" w:lineRule="exact"/>
        <w:ind w:right="70" w:firstLine="611" w:firstLineChars="200"/>
        <w:jc w:val="both"/>
        <w:rPr>
          <w:rFonts w:hint="default" w:ascii="仿宋" w:hAnsi="仿宋" w:eastAsia="仿宋" w:cs="仿宋"/>
          <w:color w:val="auto"/>
          <w:spacing w:val="-8"/>
          <w:sz w:val="32"/>
          <w:szCs w:val="32"/>
          <w:lang w:val="en-US" w:eastAsia="zh-CN"/>
        </w:rPr>
      </w:pPr>
      <w:r>
        <w:rPr>
          <w:rFonts w:hint="eastAsia" w:ascii="仿宋" w:hAnsi="仿宋" w:eastAsia="仿宋" w:cs="仿宋"/>
          <w:b/>
          <w:bCs/>
          <w:color w:val="auto"/>
          <w:spacing w:val="-8"/>
          <w:sz w:val="32"/>
          <w:szCs w:val="32"/>
          <w:lang w:eastAsia="zh-CN"/>
        </w:rPr>
        <w:t>第二十</w:t>
      </w:r>
      <w:r>
        <w:rPr>
          <w:rFonts w:hint="eastAsia" w:ascii="仿宋" w:hAnsi="仿宋" w:eastAsia="仿宋" w:cs="仿宋"/>
          <w:b/>
          <w:bCs/>
          <w:color w:val="auto"/>
          <w:spacing w:val="-8"/>
          <w:sz w:val="32"/>
          <w:szCs w:val="32"/>
          <w:lang w:val="en-US" w:eastAsia="zh-CN"/>
        </w:rPr>
        <w:t>一</w:t>
      </w:r>
      <w:r>
        <w:rPr>
          <w:rFonts w:hint="eastAsia" w:ascii="仿宋" w:hAnsi="仿宋" w:eastAsia="仿宋" w:cs="仿宋"/>
          <w:b/>
          <w:bCs/>
          <w:color w:val="auto"/>
          <w:spacing w:val="-8"/>
          <w:sz w:val="32"/>
          <w:szCs w:val="32"/>
          <w:lang w:eastAsia="zh-CN"/>
        </w:rPr>
        <w:t>条</w:t>
      </w:r>
      <w:r>
        <w:rPr>
          <w:rFonts w:ascii="仿宋" w:hAnsi="仿宋" w:eastAsia="仿宋" w:cs="仿宋"/>
          <w:color w:val="auto"/>
          <w:spacing w:val="-8"/>
          <w:sz w:val="32"/>
          <w:szCs w:val="32"/>
          <w:lang w:eastAsia="zh-CN"/>
        </w:rPr>
        <w:t xml:space="preserve"> </w:t>
      </w:r>
      <w:r>
        <w:rPr>
          <w:rFonts w:hint="eastAsia" w:ascii="仿宋" w:hAnsi="仿宋" w:eastAsia="仿宋" w:cs="仿宋"/>
          <w:color w:val="auto"/>
          <w:spacing w:val="-8"/>
          <w:sz w:val="32"/>
          <w:szCs w:val="32"/>
          <w:lang w:eastAsia="zh-CN"/>
        </w:rPr>
        <w:t>本《办法》从</w:t>
      </w:r>
      <w:r>
        <w:rPr>
          <w:rFonts w:hint="eastAsia" w:ascii="仿宋" w:hAnsi="仿宋" w:eastAsia="仿宋" w:cs="仿宋"/>
          <w:color w:val="auto"/>
          <w:spacing w:val="-8"/>
          <w:sz w:val="32"/>
          <w:szCs w:val="32"/>
          <w:lang w:val="en-US" w:eastAsia="zh-CN"/>
        </w:rPr>
        <w:t>2025级开始执行，2023级和2024级执行2024版《</w:t>
      </w:r>
      <w:r>
        <w:rPr>
          <w:rFonts w:hint="eastAsia" w:ascii="仿宋" w:hAnsi="仿宋" w:eastAsia="仿宋" w:cs="仿宋"/>
          <w:color w:val="auto"/>
          <w:spacing w:val="-8"/>
          <w:sz w:val="32"/>
          <w:szCs w:val="32"/>
          <w:lang w:eastAsia="zh-CN"/>
        </w:rPr>
        <w:t>赤峰学院第二课堂成绩单实施办法（</w:t>
      </w:r>
      <w:r>
        <w:rPr>
          <w:rFonts w:hint="eastAsia" w:ascii="仿宋" w:hAnsi="仿宋" w:eastAsia="仿宋" w:cs="仿宋"/>
          <w:color w:val="auto"/>
          <w:spacing w:val="-8"/>
          <w:sz w:val="32"/>
          <w:szCs w:val="32"/>
          <w:lang w:val="en-US" w:eastAsia="zh-CN"/>
        </w:rPr>
        <w:t>修订</w:t>
      </w:r>
      <w:r>
        <w:rPr>
          <w:rFonts w:hint="eastAsia" w:ascii="仿宋" w:hAnsi="仿宋" w:eastAsia="仿宋" w:cs="仿宋"/>
          <w:color w:val="auto"/>
          <w:spacing w:val="-8"/>
          <w:sz w:val="32"/>
          <w:szCs w:val="32"/>
          <w:lang w:eastAsia="zh-CN"/>
        </w:rPr>
        <w:t>）</w:t>
      </w:r>
      <w:r>
        <w:rPr>
          <w:rFonts w:hint="eastAsia" w:ascii="仿宋" w:hAnsi="仿宋" w:eastAsia="仿宋" w:cs="仿宋"/>
          <w:color w:val="auto"/>
          <w:spacing w:val="-8"/>
          <w:sz w:val="32"/>
          <w:szCs w:val="32"/>
          <w:lang w:val="en-US" w:eastAsia="zh-CN"/>
        </w:rPr>
        <w:t>》，2022级执行2018版《</w:t>
      </w:r>
      <w:r>
        <w:rPr>
          <w:rFonts w:hint="eastAsia" w:ascii="仿宋" w:hAnsi="仿宋" w:eastAsia="仿宋" w:cs="仿宋"/>
          <w:color w:val="auto"/>
          <w:spacing w:val="-8"/>
          <w:sz w:val="32"/>
          <w:szCs w:val="32"/>
          <w:lang w:eastAsia="zh-CN"/>
        </w:rPr>
        <w:t>赤峰学院第二课堂成绩单实施办法</w:t>
      </w:r>
      <w:r>
        <w:rPr>
          <w:rFonts w:hint="eastAsia" w:ascii="仿宋" w:hAnsi="仿宋" w:eastAsia="仿宋" w:cs="仿宋"/>
          <w:color w:val="auto"/>
          <w:spacing w:val="-8"/>
          <w:sz w:val="32"/>
          <w:szCs w:val="32"/>
          <w:lang w:val="en-US" w:eastAsia="zh-CN"/>
        </w:rPr>
        <w:t>》。</w:t>
      </w:r>
      <w:r>
        <w:rPr>
          <w:rFonts w:hint="eastAsia" w:ascii="仿宋" w:hAnsi="仿宋" w:eastAsia="仿宋" w:cs="仿宋"/>
          <w:color w:val="auto"/>
          <w:spacing w:val="-8"/>
          <w:sz w:val="32"/>
          <w:szCs w:val="32"/>
          <w:lang w:eastAsia="zh-CN"/>
        </w:rPr>
        <w:t>本《办法》由校团委负责解释。</w:t>
      </w:r>
    </w:p>
    <w:p w14:paraId="6BE0B331">
      <w:pPr>
        <w:pStyle w:val="3"/>
        <w:spacing w:line="560" w:lineRule="exact"/>
        <w:ind w:right="70" w:firstLine="608" w:firstLineChars="200"/>
        <w:jc w:val="both"/>
        <w:rPr>
          <w:rFonts w:ascii="仿宋" w:hAnsi="仿宋" w:eastAsia="仿宋" w:cs="仿宋"/>
          <w:color w:val="auto"/>
          <w:spacing w:val="-8"/>
          <w:sz w:val="32"/>
          <w:szCs w:val="32"/>
          <w:lang w:eastAsia="zh-CN"/>
        </w:rPr>
      </w:pPr>
    </w:p>
    <w:p w14:paraId="747024CB">
      <w:pPr>
        <w:spacing w:line="560" w:lineRule="exact"/>
        <w:ind w:firstLine="640" w:firstLineChars="200"/>
        <w:rPr>
          <w:rFonts w:ascii="仿宋" w:hAnsi="仿宋" w:eastAsia="仿宋" w:cs="仿宋"/>
          <w:color w:val="auto"/>
          <w:sz w:val="32"/>
          <w:szCs w:val="32"/>
          <w:lang w:eastAsia="zh-CN"/>
        </w:rPr>
      </w:pPr>
    </w:p>
    <w:p w14:paraId="48831636">
      <w:pPr>
        <w:pStyle w:val="3"/>
        <w:spacing w:line="560" w:lineRule="exact"/>
        <w:ind w:right="70" w:firstLine="608" w:firstLineChars="200"/>
        <w:jc w:val="both"/>
        <w:rPr>
          <w:rFonts w:ascii="仿宋" w:hAnsi="仿宋" w:eastAsia="仿宋" w:cs="仿宋"/>
          <w:color w:val="auto"/>
          <w:spacing w:val="-8"/>
          <w:sz w:val="32"/>
          <w:szCs w:val="32"/>
          <w:lang w:eastAsia="zh-CN"/>
        </w:rPr>
      </w:pPr>
      <w:r>
        <w:rPr>
          <w:rFonts w:hint="eastAsia" w:ascii="仿宋" w:hAnsi="仿宋" w:eastAsia="仿宋" w:cs="仿宋"/>
          <w:color w:val="auto"/>
          <w:spacing w:val="-8"/>
          <w:sz w:val="32"/>
          <w:szCs w:val="32"/>
          <w:lang w:eastAsia="zh-CN"/>
        </w:rPr>
        <w:t>附件：</w:t>
      </w:r>
    </w:p>
    <w:p w14:paraId="0A3F82DA">
      <w:pPr>
        <w:pStyle w:val="3"/>
        <w:spacing w:line="560" w:lineRule="exact"/>
        <w:ind w:right="70" w:firstLine="608" w:firstLineChars="200"/>
        <w:jc w:val="both"/>
        <w:rPr>
          <w:rFonts w:ascii="仿宋" w:hAnsi="仿宋" w:eastAsia="仿宋" w:cs="仿宋"/>
          <w:color w:val="auto"/>
          <w:spacing w:val="-8"/>
          <w:sz w:val="32"/>
          <w:szCs w:val="32"/>
          <w:lang w:eastAsia="zh-CN"/>
        </w:rPr>
      </w:pPr>
      <w:r>
        <w:rPr>
          <w:rFonts w:ascii="仿宋" w:hAnsi="仿宋" w:eastAsia="仿宋" w:cs="仿宋"/>
          <w:color w:val="auto"/>
          <w:spacing w:val="-8"/>
          <w:sz w:val="32"/>
          <w:szCs w:val="32"/>
          <w:lang w:eastAsia="zh-CN"/>
        </w:rPr>
        <w:t>1.</w:t>
      </w:r>
      <w:r>
        <w:rPr>
          <w:rFonts w:hint="eastAsia" w:ascii="仿宋" w:hAnsi="仿宋" w:eastAsia="仿宋" w:cs="仿宋"/>
          <w:color w:val="auto"/>
          <w:spacing w:val="-8"/>
          <w:sz w:val="32"/>
          <w:szCs w:val="32"/>
          <w:lang w:eastAsia="zh-CN"/>
        </w:rPr>
        <w:t>赤峰学院第二课堂成绩认定标准</w:t>
      </w:r>
    </w:p>
    <w:p w14:paraId="0594D794">
      <w:pPr>
        <w:pStyle w:val="3"/>
        <w:spacing w:line="560" w:lineRule="exact"/>
        <w:ind w:right="70" w:firstLine="608" w:firstLineChars="200"/>
        <w:jc w:val="both"/>
        <w:rPr>
          <w:rFonts w:ascii="仿宋" w:hAnsi="仿宋" w:eastAsia="仿宋" w:cs="仿宋"/>
          <w:color w:val="auto"/>
          <w:spacing w:val="-8"/>
          <w:sz w:val="32"/>
          <w:szCs w:val="32"/>
          <w:lang w:eastAsia="zh-CN"/>
        </w:rPr>
      </w:pPr>
      <w:r>
        <w:rPr>
          <w:rFonts w:ascii="仿宋" w:hAnsi="仿宋" w:eastAsia="仿宋" w:cs="仿宋"/>
          <w:color w:val="auto"/>
          <w:spacing w:val="-8"/>
          <w:sz w:val="32"/>
          <w:szCs w:val="32"/>
          <w:lang w:eastAsia="zh-CN"/>
        </w:rPr>
        <w:t>2.</w:t>
      </w:r>
      <w:r>
        <w:rPr>
          <w:rFonts w:hint="eastAsia" w:ascii="仿宋" w:hAnsi="仿宋" w:eastAsia="仿宋" w:cs="仿宋"/>
          <w:color w:val="auto"/>
          <w:spacing w:val="-8"/>
          <w:sz w:val="32"/>
          <w:szCs w:val="32"/>
          <w:lang w:eastAsia="zh-CN"/>
        </w:rPr>
        <w:t>学科竞赛和科技竞赛列表</w:t>
      </w:r>
    </w:p>
    <w:p w14:paraId="35CF9EC8">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68" w:firstLine="560" w:firstLineChars="200"/>
        <w:jc w:val="left"/>
        <w:textAlignment w:val="baseline"/>
        <w:rPr>
          <w:rFonts w:hint="default"/>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2B7367-AF8E-49C0-B7C3-562368BE4BF0}"/>
  </w:font>
  <w:font w:name="Arial">
    <w:panose1 w:val="020B0604020202020204"/>
    <w:charset w:val="01"/>
    <w:family w:val="swiss"/>
    <w:pitch w:val="default"/>
    <w:sig w:usb0="E0002EFF" w:usb1="C000785B" w:usb2="00000009" w:usb3="00000000" w:csb0="400001FF" w:csb1="FFFF0000"/>
    <w:embedRegular r:id="rId2" w:fontKey="{9BFB0414-560F-482D-AFBD-05D2332AD763}"/>
  </w:font>
  <w:font w:name="黑体">
    <w:panose1 w:val="02010609060101010101"/>
    <w:charset w:val="86"/>
    <w:family w:val="auto"/>
    <w:pitch w:val="default"/>
    <w:sig w:usb0="800002BF" w:usb1="38CF7CFA" w:usb2="00000016" w:usb3="00000000" w:csb0="00040001" w:csb1="00000000"/>
    <w:embedRegular r:id="rId3" w:fontKey="{E9838452-27C0-4399-8ED8-7E8A9A639816}"/>
  </w:font>
  <w:font w:name="Courier New">
    <w:panose1 w:val="02070309020205020404"/>
    <w:charset w:val="01"/>
    <w:family w:val="modern"/>
    <w:pitch w:val="default"/>
    <w:sig w:usb0="E0002EFF" w:usb1="C0007843" w:usb2="00000009" w:usb3="00000000" w:csb0="400001FF" w:csb1="FFFF0000"/>
    <w:embedRegular r:id="rId4" w:fontKey="{9FE872B0-40DD-4CA6-9AE7-A4734194BBFD}"/>
  </w:font>
  <w:font w:name="Symbol">
    <w:panose1 w:val="05050102010706020507"/>
    <w:charset w:val="02"/>
    <w:family w:val="roman"/>
    <w:pitch w:val="default"/>
    <w:sig w:usb0="00000000" w:usb1="00000000" w:usb2="00000000" w:usb3="00000000" w:csb0="80000000" w:csb1="00000000"/>
    <w:embedRegular r:id="rId5" w:fontKey="{CC7A8CEE-0A46-4266-A9B7-4A3EE35C4C99}"/>
  </w:font>
  <w:font w:name="Calibri">
    <w:panose1 w:val="020F0502020204030204"/>
    <w:charset w:val="00"/>
    <w:family w:val="swiss"/>
    <w:pitch w:val="default"/>
    <w:sig w:usb0="E4002EFF" w:usb1="C200247B" w:usb2="00000009" w:usb3="00000000" w:csb0="200001FF" w:csb1="00000000"/>
    <w:embedRegular r:id="rId6" w:fontKey="{C776345C-4271-4934-91BE-AD804E905BF2}"/>
  </w:font>
  <w:font w:name="微软雅黑">
    <w:panose1 w:val="020B0503020204020204"/>
    <w:charset w:val="86"/>
    <w:family w:val="swiss"/>
    <w:pitch w:val="default"/>
    <w:sig w:usb0="80000287" w:usb1="2ACF3C50" w:usb2="00000016" w:usb3="00000000" w:csb0="0004001F" w:csb1="00000000"/>
    <w:embedRegular r:id="rId7" w:fontKey="{CD3DC7CF-24CA-4D23-8450-877797E96F1D}"/>
  </w:font>
  <w:font w:name="仿宋">
    <w:panose1 w:val="02010609060101010101"/>
    <w:charset w:val="86"/>
    <w:family w:val="modern"/>
    <w:pitch w:val="default"/>
    <w:sig w:usb0="800002BF" w:usb1="38CF7CFA" w:usb2="00000016" w:usb3="00000000" w:csb0="00040001" w:csb1="00000000"/>
    <w:embedRegular r:id="rId8" w:fontKey="{A2777C13-1A6B-4B79-B5AF-1403006CD101}"/>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9" w:fontKey="{62C0CED8-49D1-40A3-8395-71B13483E5A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3AB664"/>
    <w:multiLevelType w:val="singleLevel"/>
    <w:tmpl w:val="353AB664"/>
    <w:lvl w:ilvl="0" w:tentative="0">
      <w:start w:val="6"/>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3YTE0ZDVkM2U2OWRlYWM1ZDlkNmVkMzcyNWRhNjgifQ=="/>
  </w:docVars>
  <w:rsids>
    <w:rsidRoot w:val="1A465AE0"/>
    <w:rsid w:val="000227F1"/>
    <w:rsid w:val="0003531F"/>
    <w:rsid w:val="000E66F5"/>
    <w:rsid w:val="0011064A"/>
    <w:rsid w:val="00160268"/>
    <w:rsid w:val="0019274E"/>
    <w:rsid w:val="001972C3"/>
    <w:rsid w:val="001A100B"/>
    <w:rsid w:val="00345161"/>
    <w:rsid w:val="003D2AFD"/>
    <w:rsid w:val="004F37E7"/>
    <w:rsid w:val="0057228F"/>
    <w:rsid w:val="005C200F"/>
    <w:rsid w:val="00607457"/>
    <w:rsid w:val="006B0183"/>
    <w:rsid w:val="006B33C7"/>
    <w:rsid w:val="006F7D59"/>
    <w:rsid w:val="00746FB5"/>
    <w:rsid w:val="007747DC"/>
    <w:rsid w:val="007C3401"/>
    <w:rsid w:val="00826832"/>
    <w:rsid w:val="008D629A"/>
    <w:rsid w:val="00930C70"/>
    <w:rsid w:val="00935239"/>
    <w:rsid w:val="009B26E2"/>
    <w:rsid w:val="00A22B9C"/>
    <w:rsid w:val="00A45522"/>
    <w:rsid w:val="00AA32E6"/>
    <w:rsid w:val="00AA3328"/>
    <w:rsid w:val="00AB73D8"/>
    <w:rsid w:val="00AE310D"/>
    <w:rsid w:val="00AE6A55"/>
    <w:rsid w:val="00B039B4"/>
    <w:rsid w:val="00B201B8"/>
    <w:rsid w:val="00C37130"/>
    <w:rsid w:val="00C95FE5"/>
    <w:rsid w:val="00CF4058"/>
    <w:rsid w:val="00CF4C66"/>
    <w:rsid w:val="00D9148F"/>
    <w:rsid w:val="00DD3226"/>
    <w:rsid w:val="00E96A7D"/>
    <w:rsid w:val="00F07C71"/>
    <w:rsid w:val="00FE3829"/>
    <w:rsid w:val="012968CF"/>
    <w:rsid w:val="01AC75F0"/>
    <w:rsid w:val="0370464D"/>
    <w:rsid w:val="03BD605B"/>
    <w:rsid w:val="03E5328D"/>
    <w:rsid w:val="044B7594"/>
    <w:rsid w:val="04D53301"/>
    <w:rsid w:val="051554AC"/>
    <w:rsid w:val="06652463"/>
    <w:rsid w:val="073D4D74"/>
    <w:rsid w:val="07D8288D"/>
    <w:rsid w:val="08251EAA"/>
    <w:rsid w:val="088F5575"/>
    <w:rsid w:val="08AA0601"/>
    <w:rsid w:val="08F05ECB"/>
    <w:rsid w:val="09691A4A"/>
    <w:rsid w:val="09A94263"/>
    <w:rsid w:val="09B760EB"/>
    <w:rsid w:val="0A5C592B"/>
    <w:rsid w:val="0A6767AA"/>
    <w:rsid w:val="0B93537C"/>
    <w:rsid w:val="0BCF2858"/>
    <w:rsid w:val="0C8278CB"/>
    <w:rsid w:val="0C943AA2"/>
    <w:rsid w:val="0CEC11E8"/>
    <w:rsid w:val="0D2B56E9"/>
    <w:rsid w:val="0E4F328B"/>
    <w:rsid w:val="0E87741A"/>
    <w:rsid w:val="0EBB70C4"/>
    <w:rsid w:val="0F0767AD"/>
    <w:rsid w:val="0F0C3DC3"/>
    <w:rsid w:val="0F4E0B59"/>
    <w:rsid w:val="0F53554E"/>
    <w:rsid w:val="10F44B0F"/>
    <w:rsid w:val="11CB5870"/>
    <w:rsid w:val="129B7938"/>
    <w:rsid w:val="133D454B"/>
    <w:rsid w:val="13433B2C"/>
    <w:rsid w:val="13D529D6"/>
    <w:rsid w:val="156404B5"/>
    <w:rsid w:val="15797761"/>
    <w:rsid w:val="15853F88"/>
    <w:rsid w:val="15B80CB3"/>
    <w:rsid w:val="15E85578"/>
    <w:rsid w:val="15FA4976"/>
    <w:rsid w:val="160550C9"/>
    <w:rsid w:val="16481B85"/>
    <w:rsid w:val="166B5873"/>
    <w:rsid w:val="16764B9C"/>
    <w:rsid w:val="16C51C91"/>
    <w:rsid w:val="17092996"/>
    <w:rsid w:val="17683B61"/>
    <w:rsid w:val="17AE1A29"/>
    <w:rsid w:val="18622CA6"/>
    <w:rsid w:val="18EE1631"/>
    <w:rsid w:val="194859F8"/>
    <w:rsid w:val="1A385A6D"/>
    <w:rsid w:val="1A465AE0"/>
    <w:rsid w:val="1A7F369B"/>
    <w:rsid w:val="1B854CE1"/>
    <w:rsid w:val="1B862808"/>
    <w:rsid w:val="1BEF65FF"/>
    <w:rsid w:val="1C542906"/>
    <w:rsid w:val="1C5A43C0"/>
    <w:rsid w:val="1C8036FB"/>
    <w:rsid w:val="1D2247B2"/>
    <w:rsid w:val="1D660B43"/>
    <w:rsid w:val="1DEA3522"/>
    <w:rsid w:val="1E4A5D6E"/>
    <w:rsid w:val="1EF26B32"/>
    <w:rsid w:val="1F9E4048"/>
    <w:rsid w:val="202A616A"/>
    <w:rsid w:val="20313487"/>
    <w:rsid w:val="207C1D71"/>
    <w:rsid w:val="209B769B"/>
    <w:rsid w:val="21B87493"/>
    <w:rsid w:val="22FC065A"/>
    <w:rsid w:val="23E46C65"/>
    <w:rsid w:val="24B93070"/>
    <w:rsid w:val="24CC1BD3"/>
    <w:rsid w:val="24D82326"/>
    <w:rsid w:val="24F15A1C"/>
    <w:rsid w:val="24F44C86"/>
    <w:rsid w:val="255045B2"/>
    <w:rsid w:val="270C0FA1"/>
    <w:rsid w:val="27547C5E"/>
    <w:rsid w:val="28DC7F0B"/>
    <w:rsid w:val="28DF7FBB"/>
    <w:rsid w:val="29102E83"/>
    <w:rsid w:val="296E14AB"/>
    <w:rsid w:val="29B844D4"/>
    <w:rsid w:val="2A261D85"/>
    <w:rsid w:val="2A4B5348"/>
    <w:rsid w:val="2A9D443E"/>
    <w:rsid w:val="2B230073"/>
    <w:rsid w:val="2C22032B"/>
    <w:rsid w:val="2C78619D"/>
    <w:rsid w:val="2C7F5175"/>
    <w:rsid w:val="2CC01581"/>
    <w:rsid w:val="2D2500D2"/>
    <w:rsid w:val="2DF33D2D"/>
    <w:rsid w:val="2E2F6D2F"/>
    <w:rsid w:val="2F1A353B"/>
    <w:rsid w:val="2F713AA3"/>
    <w:rsid w:val="2FB92D54"/>
    <w:rsid w:val="2FC35981"/>
    <w:rsid w:val="2FF15E9F"/>
    <w:rsid w:val="300C7328"/>
    <w:rsid w:val="30191A45"/>
    <w:rsid w:val="31B664DC"/>
    <w:rsid w:val="322272D6"/>
    <w:rsid w:val="32557FED"/>
    <w:rsid w:val="32A03C95"/>
    <w:rsid w:val="32B141B6"/>
    <w:rsid w:val="32D5509E"/>
    <w:rsid w:val="339A4C4A"/>
    <w:rsid w:val="33DF6B01"/>
    <w:rsid w:val="33E365F1"/>
    <w:rsid w:val="345B6AD0"/>
    <w:rsid w:val="34C603ED"/>
    <w:rsid w:val="34DE2C0A"/>
    <w:rsid w:val="357C4F4F"/>
    <w:rsid w:val="35BE10C4"/>
    <w:rsid w:val="35D94150"/>
    <w:rsid w:val="35FB2318"/>
    <w:rsid w:val="35FF348B"/>
    <w:rsid w:val="364518E7"/>
    <w:rsid w:val="36B129D7"/>
    <w:rsid w:val="37272C99"/>
    <w:rsid w:val="37BF2ED1"/>
    <w:rsid w:val="37ED063D"/>
    <w:rsid w:val="387F4AA9"/>
    <w:rsid w:val="38D1110E"/>
    <w:rsid w:val="39276F80"/>
    <w:rsid w:val="39557F91"/>
    <w:rsid w:val="39592B25"/>
    <w:rsid w:val="39657AA9"/>
    <w:rsid w:val="39916AF0"/>
    <w:rsid w:val="39E92488"/>
    <w:rsid w:val="3A1514CF"/>
    <w:rsid w:val="3A9B19D4"/>
    <w:rsid w:val="3B533BE4"/>
    <w:rsid w:val="3BCC09E8"/>
    <w:rsid w:val="3CD64F45"/>
    <w:rsid w:val="3D54230E"/>
    <w:rsid w:val="3E832EAB"/>
    <w:rsid w:val="3EBF7C5B"/>
    <w:rsid w:val="3EF9316D"/>
    <w:rsid w:val="3F055FB6"/>
    <w:rsid w:val="3F0A35CC"/>
    <w:rsid w:val="3F367F1D"/>
    <w:rsid w:val="40153FD6"/>
    <w:rsid w:val="403703F1"/>
    <w:rsid w:val="40642868"/>
    <w:rsid w:val="40B27A77"/>
    <w:rsid w:val="41061B71"/>
    <w:rsid w:val="41265C6A"/>
    <w:rsid w:val="415B7991"/>
    <w:rsid w:val="41C44DF2"/>
    <w:rsid w:val="4214206C"/>
    <w:rsid w:val="42772D26"/>
    <w:rsid w:val="42C16D1C"/>
    <w:rsid w:val="42DD6902"/>
    <w:rsid w:val="431C742A"/>
    <w:rsid w:val="433936F9"/>
    <w:rsid w:val="43476B9D"/>
    <w:rsid w:val="435A4DFB"/>
    <w:rsid w:val="436808C1"/>
    <w:rsid w:val="43A65D18"/>
    <w:rsid w:val="4455528C"/>
    <w:rsid w:val="44E67CEF"/>
    <w:rsid w:val="46FA5CD4"/>
    <w:rsid w:val="47B41975"/>
    <w:rsid w:val="47D96EBB"/>
    <w:rsid w:val="48250C78"/>
    <w:rsid w:val="493059DD"/>
    <w:rsid w:val="497A30FC"/>
    <w:rsid w:val="49927634"/>
    <w:rsid w:val="49AB5A3A"/>
    <w:rsid w:val="4AC97F78"/>
    <w:rsid w:val="4B0B48D2"/>
    <w:rsid w:val="4B6013BB"/>
    <w:rsid w:val="4B722056"/>
    <w:rsid w:val="4B83098E"/>
    <w:rsid w:val="4BCD7E5B"/>
    <w:rsid w:val="4BFA22D2"/>
    <w:rsid w:val="4CF338F1"/>
    <w:rsid w:val="4D901140"/>
    <w:rsid w:val="4DF64286"/>
    <w:rsid w:val="4E105DDD"/>
    <w:rsid w:val="4F7F146C"/>
    <w:rsid w:val="5104234E"/>
    <w:rsid w:val="513D15DF"/>
    <w:rsid w:val="51453FF0"/>
    <w:rsid w:val="515D3A2F"/>
    <w:rsid w:val="51AC22C1"/>
    <w:rsid w:val="523522B6"/>
    <w:rsid w:val="52383B54"/>
    <w:rsid w:val="52C8137C"/>
    <w:rsid w:val="54420CBA"/>
    <w:rsid w:val="54596730"/>
    <w:rsid w:val="54684BC5"/>
    <w:rsid w:val="54941271"/>
    <w:rsid w:val="54EA382C"/>
    <w:rsid w:val="550158E1"/>
    <w:rsid w:val="550B72FE"/>
    <w:rsid w:val="553D7E00"/>
    <w:rsid w:val="554F368F"/>
    <w:rsid w:val="55766E6E"/>
    <w:rsid w:val="55821CB6"/>
    <w:rsid w:val="559D264C"/>
    <w:rsid w:val="564B3E56"/>
    <w:rsid w:val="56D133FC"/>
    <w:rsid w:val="57AD28EF"/>
    <w:rsid w:val="58F702C5"/>
    <w:rsid w:val="591E5852"/>
    <w:rsid w:val="594D6137"/>
    <w:rsid w:val="59590F80"/>
    <w:rsid w:val="59B937CD"/>
    <w:rsid w:val="5A117165"/>
    <w:rsid w:val="5A4F7C8D"/>
    <w:rsid w:val="5AE93154"/>
    <w:rsid w:val="5B81031A"/>
    <w:rsid w:val="5BDE39BF"/>
    <w:rsid w:val="5BE07737"/>
    <w:rsid w:val="5C182A2D"/>
    <w:rsid w:val="5C2F7D76"/>
    <w:rsid w:val="5C8A31FF"/>
    <w:rsid w:val="5CF36FF6"/>
    <w:rsid w:val="5D0B2591"/>
    <w:rsid w:val="5DB76275"/>
    <w:rsid w:val="5DBC388C"/>
    <w:rsid w:val="5DC21D94"/>
    <w:rsid w:val="5E99597B"/>
    <w:rsid w:val="5EBE53E1"/>
    <w:rsid w:val="5EEB4428"/>
    <w:rsid w:val="5EF4680A"/>
    <w:rsid w:val="5F543B79"/>
    <w:rsid w:val="5F751F44"/>
    <w:rsid w:val="5FDA55F1"/>
    <w:rsid w:val="604D4C6F"/>
    <w:rsid w:val="60AD570E"/>
    <w:rsid w:val="60B44A2D"/>
    <w:rsid w:val="6169705E"/>
    <w:rsid w:val="61E67129"/>
    <w:rsid w:val="61F21F72"/>
    <w:rsid w:val="63BA479C"/>
    <w:rsid w:val="6416019A"/>
    <w:rsid w:val="650D2C1F"/>
    <w:rsid w:val="659A6BA8"/>
    <w:rsid w:val="65AD3C6A"/>
    <w:rsid w:val="664408C2"/>
    <w:rsid w:val="66691009"/>
    <w:rsid w:val="667B1AE9"/>
    <w:rsid w:val="66820BAD"/>
    <w:rsid w:val="67006EDF"/>
    <w:rsid w:val="67B53825"/>
    <w:rsid w:val="67E759A9"/>
    <w:rsid w:val="68051C80"/>
    <w:rsid w:val="683010FE"/>
    <w:rsid w:val="684B0FFB"/>
    <w:rsid w:val="685C1D6D"/>
    <w:rsid w:val="68D66149"/>
    <w:rsid w:val="68E63EB3"/>
    <w:rsid w:val="69EA5539"/>
    <w:rsid w:val="6A492908"/>
    <w:rsid w:val="6A771266"/>
    <w:rsid w:val="6AD55F8D"/>
    <w:rsid w:val="6C1A634D"/>
    <w:rsid w:val="6C621AA2"/>
    <w:rsid w:val="6D664E60"/>
    <w:rsid w:val="6E0A23F1"/>
    <w:rsid w:val="6E71421E"/>
    <w:rsid w:val="6ECC66CA"/>
    <w:rsid w:val="6EE90259"/>
    <w:rsid w:val="6EEB3FD1"/>
    <w:rsid w:val="6F701466"/>
    <w:rsid w:val="6FB72105"/>
    <w:rsid w:val="707B7B0F"/>
    <w:rsid w:val="709366CE"/>
    <w:rsid w:val="70C735FD"/>
    <w:rsid w:val="717C7162"/>
    <w:rsid w:val="71BB5EDC"/>
    <w:rsid w:val="71DB032D"/>
    <w:rsid w:val="720553A9"/>
    <w:rsid w:val="722C2936"/>
    <w:rsid w:val="7231619E"/>
    <w:rsid w:val="728269FA"/>
    <w:rsid w:val="729D3834"/>
    <w:rsid w:val="72AF5315"/>
    <w:rsid w:val="72E0000C"/>
    <w:rsid w:val="73426189"/>
    <w:rsid w:val="735D2FC3"/>
    <w:rsid w:val="737A2D04"/>
    <w:rsid w:val="739A51B5"/>
    <w:rsid w:val="74212243"/>
    <w:rsid w:val="74490AE7"/>
    <w:rsid w:val="74582108"/>
    <w:rsid w:val="747521C9"/>
    <w:rsid w:val="748C3B60"/>
    <w:rsid w:val="750C4CA1"/>
    <w:rsid w:val="75EA3234"/>
    <w:rsid w:val="765B1A3C"/>
    <w:rsid w:val="76DE441B"/>
    <w:rsid w:val="77756B2D"/>
    <w:rsid w:val="78686109"/>
    <w:rsid w:val="78746DE5"/>
    <w:rsid w:val="787D0D57"/>
    <w:rsid w:val="78A27DF6"/>
    <w:rsid w:val="78D6184E"/>
    <w:rsid w:val="794C1B10"/>
    <w:rsid w:val="79FC52E4"/>
    <w:rsid w:val="7A124B07"/>
    <w:rsid w:val="7A1A642F"/>
    <w:rsid w:val="7A9C2623"/>
    <w:rsid w:val="7B087CB8"/>
    <w:rsid w:val="7B352021"/>
    <w:rsid w:val="7B5D0004"/>
    <w:rsid w:val="7B963516"/>
    <w:rsid w:val="7BB67714"/>
    <w:rsid w:val="7D052701"/>
    <w:rsid w:val="7D43322A"/>
    <w:rsid w:val="7D6E02A7"/>
    <w:rsid w:val="7E70004F"/>
    <w:rsid w:val="7E8D7206"/>
    <w:rsid w:val="7F435763"/>
    <w:rsid w:val="7FA36202"/>
    <w:rsid w:val="7FDD34C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宋体" w:cs="Arial"/>
      <w:color w:val="000000"/>
      <w:kern w:val="0"/>
      <w:sz w:val="21"/>
      <w:szCs w:val="21"/>
      <w:lang w:val="en-US" w:eastAsia="en-US" w:bidi="ar-SA"/>
    </w:rPr>
  </w:style>
  <w:style w:type="character" w:default="1" w:styleId="8">
    <w:name w:val="Default Paragraph Font"/>
    <w:autoRedefine/>
    <w:semiHidden/>
    <w:qFormat/>
    <w:uiPriority w:val="99"/>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1"/>
    <w:autoRedefine/>
    <w:semiHidden/>
    <w:qFormat/>
    <w:uiPriority w:val="99"/>
  </w:style>
  <w:style w:type="paragraph" w:styleId="3">
    <w:name w:val="Body Text"/>
    <w:basedOn w:val="1"/>
    <w:link w:val="12"/>
    <w:autoRedefine/>
    <w:qFormat/>
    <w:uiPriority w:val="99"/>
    <w:rPr>
      <w:rFonts w:ascii="宋体" w:hAnsi="宋体" w:cs="宋体"/>
      <w:sz w:val="28"/>
      <w:szCs w:val="28"/>
    </w:rPr>
  </w:style>
  <w:style w:type="paragraph" w:styleId="4">
    <w:name w:val="Balloon Text"/>
    <w:basedOn w:val="1"/>
    <w:link w:val="13"/>
    <w:autoRedefine/>
    <w:semiHidden/>
    <w:qFormat/>
    <w:uiPriority w:val="99"/>
    <w:rPr>
      <w:sz w:val="18"/>
      <w:szCs w:val="18"/>
    </w:r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Emphasis"/>
    <w:basedOn w:val="8"/>
    <w:qFormat/>
    <w:locked/>
    <w:uiPriority w:val="0"/>
    <w:rPr>
      <w:i/>
    </w:rPr>
  </w:style>
  <w:style w:type="character" w:styleId="10">
    <w:name w:val="annotation reference"/>
    <w:basedOn w:val="8"/>
    <w:autoRedefine/>
    <w:semiHidden/>
    <w:qFormat/>
    <w:uiPriority w:val="99"/>
    <w:rPr>
      <w:rFonts w:cs="Times New Roman"/>
      <w:sz w:val="21"/>
      <w:szCs w:val="21"/>
    </w:rPr>
  </w:style>
  <w:style w:type="character" w:customStyle="1" w:styleId="11">
    <w:name w:val="Comment Text Char"/>
    <w:basedOn w:val="8"/>
    <w:link w:val="2"/>
    <w:autoRedefine/>
    <w:semiHidden/>
    <w:qFormat/>
    <w:locked/>
    <w:uiPriority w:val="99"/>
    <w:rPr>
      <w:rFonts w:ascii="Arial" w:hAnsi="Arial" w:cs="Arial"/>
      <w:color w:val="000000"/>
      <w:kern w:val="0"/>
      <w:sz w:val="21"/>
      <w:szCs w:val="21"/>
      <w:lang w:eastAsia="en-US"/>
    </w:rPr>
  </w:style>
  <w:style w:type="character" w:customStyle="1" w:styleId="12">
    <w:name w:val="Body Text Char"/>
    <w:basedOn w:val="8"/>
    <w:link w:val="3"/>
    <w:autoRedefine/>
    <w:semiHidden/>
    <w:qFormat/>
    <w:locked/>
    <w:uiPriority w:val="99"/>
    <w:rPr>
      <w:rFonts w:ascii="Arial" w:hAnsi="Arial" w:cs="Arial"/>
      <w:color w:val="000000"/>
      <w:kern w:val="0"/>
      <w:sz w:val="21"/>
      <w:szCs w:val="21"/>
      <w:lang w:eastAsia="en-US"/>
    </w:rPr>
  </w:style>
  <w:style w:type="character" w:customStyle="1" w:styleId="13">
    <w:name w:val="Balloon Text Char"/>
    <w:basedOn w:val="8"/>
    <w:link w:val="4"/>
    <w:autoRedefine/>
    <w:semiHidden/>
    <w:qFormat/>
    <w:locked/>
    <w:uiPriority w:val="99"/>
    <w:rPr>
      <w:rFonts w:ascii="Arial" w:hAnsi="Arial" w:cs="Arial"/>
      <w:color w:val="000000"/>
      <w:kern w:val="0"/>
      <w:sz w:val="2"/>
      <w:lang w:eastAsia="en-US"/>
    </w:rPr>
  </w:style>
  <w:style w:type="table" w:customStyle="1" w:styleId="14">
    <w:name w:val="Table Normal1"/>
    <w:autoRedefine/>
    <w:semiHidden/>
    <w:qFormat/>
    <w:uiPriority w:val="99"/>
    <w:rPr>
      <w:kern w:val="0"/>
      <w:sz w:val="20"/>
      <w:szCs w:val="20"/>
    </w:rPr>
    <w:tblPr>
      <w:tblCellMar>
        <w:top w:w="0" w:type="dxa"/>
        <w:left w:w="0" w:type="dxa"/>
        <w:bottom w:w="0" w:type="dxa"/>
        <w:right w:w="0" w:type="dxa"/>
      </w:tblCellMar>
    </w:tblPr>
  </w:style>
  <w:style w:type="paragraph" w:customStyle="1" w:styleId="15">
    <w:name w:val="Table Text"/>
    <w:basedOn w:val="1"/>
    <w:autoRedefine/>
    <w:semiHidden/>
    <w:qFormat/>
    <w:uiPriority w:val="99"/>
  </w:style>
  <w:style w:type="table" w:customStyle="1" w:styleId="16">
    <w:name w:val="网格型2"/>
    <w:autoRedefine/>
    <w:qFormat/>
    <w:uiPriority w:val="99"/>
    <w:pPr>
      <w:widowControl w:val="0"/>
      <w:jc w:val="both"/>
    </w:pPr>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6</Pages>
  <Words>2946</Words>
  <Characters>2971</Characters>
  <Lines>0</Lines>
  <Paragraphs>0</Paragraphs>
  <TotalTime>43</TotalTime>
  <ScaleCrop>false</ScaleCrop>
  <LinksUpToDate>false</LinksUpToDate>
  <CharactersWithSpaces>3013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2024-01-13T08:27:00Z</dcterms:created>
  <dc:creator>李根</dc:creator>
  <cp:lastModifiedBy>李根</cp:lastModifiedBy>
  <cp:lastPrinted>2024-03-18T03:02:00Z</cp:lastPrinted>
  <dcterms:modified xsi:type="dcterms:W3CDTF">2025-08-08T10:46:43Z</dcterms:modified>
  <dc:title>赤峰学院第二课堂成绩单实施办法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9E3F4519226E47D99BCFDC98EEC047D6_13</vt:lpwstr>
  </property>
  <property fmtid="{D5CDD505-2E9C-101B-9397-08002B2CF9AE}" pid="4" name="KSOTemplateDocerSaveRecord">
    <vt:lpwstr>eyJoZGlkIjoiNDdhNjlmZmQyNWI0YTE3ZmM5ZmZkNzFiM2U1ZjIzNmYiLCJ1c2VySWQiOiI0NzE3MTE3MDIifQ==</vt:lpwstr>
  </property>
</Properties>
</file>