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14439">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14:paraId="7E23C4DA">
      <w:pPr>
        <w:widowControl w:val="0"/>
        <w:spacing w:line="560" w:lineRule="exact"/>
        <w:jc w:val="center"/>
        <w:textAlignment w:val="auto"/>
        <w:rPr>
          <w:rFonts w:ascii="方正小标宋简体" w:hAnsi="方正小标宋简体" w:eastAsia="方正小标宋简体" w:cs="方正小标宋简体"/>
          <w:sz w:val="40"/>
          <w:szCs w:val="48"/>
        </w:rPr>
      </w:pPr>
    </w:p>
    <w:p w14:paraId="1BBB6F0A">
      <w:pPr>
        <w:widowControl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赤峰学院第六</w:t>
      </w:r>
      <w:r>
        <w:rPr>
          <w:rFonts w:hint="eastAsia" w:ascii="方正小标宋简体" w:hAnsi="方正小标宋简体" w:eastAsia="方正小标宋简体" w:cs="方正小标宋简体"/>
          <w:sz w:val="44"/>
          <w:szCs w:val="44"/>
        </w:rPr>
        <w:t>届师范生教学技能大赛</w:t>
      </w:r>
    </w:p>
    <w:p w14:paraId="70C4AC7B">
      <w:pPr>
        <w:widowControl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幼儿园学段赛道比赛方案</w:t>
      </w:r>
    </w:p>
    <w:bookmarkEnd w:id="0"/>
    <w:p w14:paraId="46932B4D">
      <w:pPr>
        <w:widowControl w:val="0"/>
        <w:spacing w:line="560" w:lineRule="exact"/>
        <w:textAlignment w:val="auto"/>
        <w:rPr>
          <w:rFonts w:ascii="仿宋" w:hAnsi="仿宋" w:eastAsia="仿宋" w:cs="仿宋"/>
          <w:sz w:val="28"/>
          <w:szCs w:val="36"/>
        </w:rPr>
      </w:pPr>
    </w:p>
    <w:p w14:paraId="43BC97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检验学前教师教育的教学成果，进一步推动学前教育专业实践教学改革，创新实践教学体系，加强学前教育专业学生专业理论知识、基本技能和职业道德素养的培养，全面提高学前教育专业学生综合素质和人才培养质量，设置师范类专业幼儿园学段赛道。具体比赛方案如下：</w:t>
      </w:r>
    </w:p>
    <w:p w14:paraId="10C2D240">
      <w:pPr>
        <w:numPr>
          <w:ilvl w:val="0"/>
          <w:numId w:val="1"/>
        </w:numPr>
        <w:spacing w:line="560" w:lineRule="exact"/>
        <w:ind w:firstLine="640" w:firstLineChars="200"/>
        <w:rPr>
          <w:rStyle w:val="9"/>
          <w:rFonts w:ascii="黑体" w:hAnsi="黑体" w:eastAsia="黑体" w:cs="黑体"/>
          <w:sz w:val="32"/>
          <w:szCs w:val="32"/>
        </w:rPr>
      </w:pPr>
      <w:r>
        <w:rPr>
          <w:rStyle w:val="9"/>
          <w:rFonts w:hint="eastAsia" w:ascii="黑体" w:hAnsi="黑体" w:eastAsia="黑体" w:cs="黑体"/>
          <w:sz w:val="32"/>
          <w:szCs w:val="32"/>
        </w:rPr>
        <w:t>参赛对象及名额</w:t>
      </w:r>
    </w:p>
    <w:p w14:paraId="3AD0F050">
      <w:pPr>
        <w:spacing w:line="560" w:lineRule="exact"/>
        <w:ind w:firstLine="640" w:firstLineChars="200"/>
        <w:rPr>
          <w:rStyle w:val="9"/>
          <w:rFonts w:ascii="仿宋" w:hAnsi="仿宋" w:eastAsia="仿宋" w:cs="仿宋"/>
          <w:sz w:val="32"/>
          <w:szCs w:val="32"/>
        </w:rPr>
      </w:pPr>
      <w:r>
        <w:rPr>
          <w:rStyle w:val="9"/>
          <w:rFonts w:hint="eastAsia" w:ascii="仿宋" w:hAnsi="仿宋" w:eastAsia="仿宋" w:cs="仿宋"/>
          <w:sz w:val="32"/>
          <w:szCs w:val="32"/>
        </w:rPr>
        <w:t>参赛</w:t>
      </w:r>
      <w:r>
        <w:rPr>
          <w:rStyle w:val="9"/>
          <w:rFonts w:hint="eastAsia" w:ascii="仿宋" w:hAnsi="仿宋" w:eastAsia="仿宋" w:cs="仿宋"/>
          <w:color w:val="auto"/>
          <w:sz w:val="32"/>
          <w:szCs w:val="32"/>
        </w:rPr>
        <w:t>对象：全校20</w:t>
      </w:r>
      <w:r>
        <w:rPr>
          <w:rStyle w:val="9"/>
          <w:rFonts w:ascii="仿宋" w:hAnsi="仿宋" w:eastAsia="仿宋" w:cs="仿宋"/>
          <w:color w:val="auto"/>
          <w:sz w:val="32"/>
          <w:szCs w:val="32"/>
        </w:rPr>
        <w:t>2</w:t>
      </w:r>
      <w:r>
        <w:rPr>
          <w:rStyle w:val="9"/>
          <w:rFonts w:hint="eastAsia" w:ascii="仿宋" w:hAnsi="仿宋" w:eastAsia="仿宋" w:cs="仿宋"/>
          <w:color w:val="auto"/>
          <w:sz w:val="32"/>
          <w:szCs w:val="32"/>
          <w:lang w:val="en-US" w:eastAsia="zh-CN"/>
        </w:rPr>
        <w:t>1</w:t>
      </w:r>
      <w:r>
        <w:rPr>
          <w:rStyle w:val="9"/>
          <w:rFonts w:hint="eastAsia" w:ascii="仿宋" w:hAnsi="仿宋" w:eastAsia="仿宋" w:cs="仿宋"/>
          <w:color w:val="auto"/>
          <w:sz w:val="32"/>
          <w:szCs w:val="32"/>
        </w:rPr>
        <w:t>、202</w:t>
      </w:r>
      <w:r>
        <w:rPr>
          <w:rStyle w:val="9"/>
          <w:rFonts w:hint="eastAsia" w:ascii="仿宋" w:hAnsi="仿宋" w:eastAsia="仿宋" w:cs="仿宋"/>
          <w:color w:val="auto"/>
          <w:sz w:val="32"/>
          <w:szCs w:val="32"/>
          <w:lang w:val="en-US" w:eastAsia="zh-CN"/>
        </w:rPr>
        <w:t>2</w:t>
      </w:r>
      <w:r>
        <w:rPr>
          <w:rStyle w:val="9"/>
          <w:rFonts w:hint="eastAsia" w:ascii="仿宋" w:hAnsi="仿宋" w:eastAsia="仿宋" w:cs="仿宋"/>
          <w:color w:val="auto"/>
          <w:sz w:val="32"/>
          <w:szCs w:val="32"/>
        </w:rPr>
        <w:t>级学前</w:t>
      </w:r>
      <w:r>
        <w:rPr>
          <w:rStyle w:val="9"/>
          <w:rFonts w:hint="eastAsia" w:ascii="仿宋" w:hAnsi="仿宋" w:eastAsia="仿宋" w:cs="仿宋"/>
          <w:sz w:val="32"/>
          <w:szCs w:val="32"/>
        </w:rPr>
        <w:t>教育专业在籍本科学生。</w:t>
      </w:r>
    </w:p>
    <w:p w14:paraId="02201EED">
      <w:pPr>
        <w:spacing w:line="560" w:lineRule="exact"/>
        <w:ind w:firstLine="640" w:firstLineChars="200"/>
        <w:rPr>
          <w:rStyle w:val="9"/>
          <w:rFonts w:ascii="仿宋" w:hAnsi="仿宋" w:eastAsia="仿宋" w:cs="仿宋"/>
          <w:sz w:val="32"/>
          <w:szCs w:val="32"/>
        </w:rPr>
      </w:pPr>
      <w:r>
        <w:rPr>
          <w:rStyle w:val="9"/>
          <w:rFonts w:hint="eastAsia" w:ascii="仿宋" w:hAnsi="仿宋" w:eastAsia="仿宋" w:cs="仿宋"/>
          <w:sz w:val="32"/>
          <w:szCs w:val="32"/>
        </w:rPr>
        <w:t>参赛名额：选拔10名参赛选手参赛，按高分到低分决定比赛名次。</w:t>
      </w:r>
    </w:p>
    <w:p w14:paraId="5AC5133C">
      <w:pPr>
        <w:numPr>
          <w:ilvl w:val="0"/>
          <w:numId w:val="1"/>
        </w:numPr>
        <w:spacing w:line="560" w:lineRule="exact"/>
        <w:ind w:firstLine="640" w:firstLineChars="200"/>
        <w:rPr>
          <w:rStyle w:val="9"/>
          <w:rFonts w:ascii="黑体" w:hAnsi="黑体" w:eastAsia="黑体" w:cs="黑体"/>
          <w:sz w:val="32"/>
          <w:szCs w:val="32"/>
        </w:rPr>
      </w:pPr>
      <w:r>
        <w:rPr>
          <w:rStyle w:val="9"/>
          <w:rFonts w:hint="eastAsia" w:ascii="黑体" w:hAnsi="黑体" w:eastAsia="黑体" w:cs="黑体"/>
          <w:sz w:val="32"/>
          <w:szCs w:val="32"/>
        </w:rPr>
        <w:t>比赛内容</w:t>
      </w:r>
    </w:p>
    <w:p w14:paraId="46F5D900">
      <w:pPr>
        <w:spacing w:line="560" w:lineRule="atLeast"/>
        <w:ind w:firstLine="640" w:firstLineChars="200"/>
        <w:rPr>
          <w:rStyle w:val="13"/>
          <w:rFonts w:ascii="仿宋" w:hAnsi="仿宋" w:eastAsia="仿宋" w:cs="仿宋"/>
          <w:bCs/>
          <w:sz w:val="32"/>
          <w:szCs w:val="32"/>
        </w:rPr>
      </w:pPr>
      <w:r>
        <w:rPr>
          <w:rStyle w:val="13"/>
          <w:rFonts w:hint="eastAsia" w:ascii="仿宋" w:hAnsi="仿宋" w:eastAsia="仿宋" w:cs="仿宋"/>
          <w:bCs/>
          <w:sz w:val="32"/>
          <w:szCs w:val="32"/>
        </w:rPr>
        <w:t>依据国家《幼儿园教师专业标准（试行）》（以下简称《标准》）、《幼儿园教育指导纲要（试行）》（以下简称《纲要》）和《3-6岁儿童学习与发展指南》（以下简称《指南》）等幼儿园保教工作基本规范，结合当前幼儿园保教工作现状与选拔高校师范生进入基层岗位的相关要求，为通过赛项更好地提升学生试岗综合能力和学前教师教育的整体质量水平，学前教育专业本科教学技能比赛赛项内容设置如下：</w:t>
      </w:r>
    </w:p>
    <w:p w14:paraId="50ADE9F5">
      <w:pPr>
        <w:spacing w:line="560" w:lineRule="exact"/>
        <w:ind w:left="1" w:firstLine="649" w:firstLineChars="202"/>
        <w:rPr>
          <w:rStyle w:val="13"/>
          <w:rFonts w:ascii="仿宋" w:hAnsi="仿宋" w:eastAsia="仿宋" w:cs="仿宋"/>
          <w:b/>
          <w:sz w:val="32"/>
          <w:szCs w:val="32"/>
        </w:rPr>
      </w:pPr>
      <w:r>
        <w:rPr>
          <w:rStyle w:val="13"/>
          <w:rFonts w:hint="eastAsia" w:ascii="仿宋" w:hAnsi="仿宋" w:eastAsia="仿宋" w:cs="仿宋"/>
          <w:b/>
          <w:sz w:val="32"/>
          <w:szCs w:val="32"/>
        </w:rPr>
        <w:t>项目1：幼儿教师职业素养测评</w:t>
      </w:r>
      <w:r>
        <w:rPr>
          <w:rStyle w:val="13"/>
          <w:rFonts w:hint="eastAsia" w:ascii="仿宋" w:hAnsi="仿宋" w:eastAsia="仿宋" w:cs="仿宋"/>
          <w:bCs/>
          <w:sz w:val="32"/>
          <w:szCs w:val="32"/>
        </w:rPr>
        <w:t>（完成时间：120分钟）</w:t>
      </w:r>
    </w:p>
    <w:p w14:paraId="6AFDE5DC">
      <w:pPr>
        <w:spacing w:line="560" w:lineRule="exact"/>
        <w:ind w:left="1" w:firstLine="646" w:firstLineChars="202"/>
        <w:rPr>
          <w:rStyle w:val="13"/>
          <w:rFonts w:ascii="仿宋" w:hAnsi="仿宋" w:eastAsia="仿宋" w:cs="仿宋"/>
          <w:bCs/>
          <w:sz w:val="32"/>
          <w:szCs w:val="32"/>
        </w:rPr>
      </w:pPr>
      <w:r>
        <w:rPr>
          <w:rStyle w:val="13"/>
          <w:rFonts w:hint="eastAsia" w:ascii="仿宋" w:hAnsi="仿宋" w:eastAsia="仿宋" w:cs="仿宋"/>
          <w:bCs/>
          <w:sz w:val="32"/>
          <w:szCs w:val="32"/>
        </w:rPr>
        <w:t>参赛选手参加《保教知识与能力》（幼儿园）科目笔试。笔试内容依据中小学教师资格证考试笔试大纲制定（笔试大纲下载地址：</w:t>
      </w:r>
    </w:p>
    <w:p w14:paraId="6A1B26CD">
      <w:pPr>
        <w:spacing w:line="560" w:lineRule="exact"/>
        <w:rPr>
          <w:rStyle w:val="13"/>
          <w:rFonts w:ascii="仿宋" w:hAnsi="仿宋" w:eastAsia="仿宋" w:cs="仿宋"/>
          <w:bCs/>
          <w:sz w:val="32"/>
          <w:szCs w:val="32"/>
        </w:rPr>
      </w:pPr>
      <w:r>
        <w:rPr>
          <w:rStyle w:val="13"/>
          <w:rFonts w:hint="eastAsia" w:ascii="仿宋" w:hAnsi="仿宋" w:eastAsia="仿宋" w:cs="仿宋"/>
          <w:bCs/>
          <w:sz w:val="32"/>
          <w:szCs w:val="32"/>
        </w:rPr>
        <w:t>http://ntce.neea.edu.cn/html1/category/1507/1099-1.htm）。</w:t>
      </w:r>
    </w:p>
    <w:p w14:paraId="798FDE9C">
      <w:pPr>
        <w:spacing w:line="560" w:lineRule="exact"/>
        <w:ind w:firstLine="643" w:firstLineChars="200"/>
        <w:rPr>
          <w:rStyle w:val="13"/>
          <w:rFonts w:ascii="仿宋" w:hAnsi="仿宋" w:eastAsia="仿宋" w:cs="仿宋"/>
          <w:bCs/>
          <w:sz w:val="32"/>
          <w:szCs w:val="32"/>
        </w:rPr>
      </w:pPr>
      <w:r>
        <w:rPr>
          <w:rStyle w:val="13"/>
          <w:rFonts w:hint="eastAsia" w:ascii="仿宋" w:hAnsi="仿宋" w:eastAsia="仿宋" w:cs="仿宋"/>
          <w:b/>
          <w:sz w:val="32"/>
          <w:szCs w:val="32"/>
        </w:rPr>
        <w:t>项目2：幼儿园教师综合技能测评</w:t>
      </w:r>
      <w:r>
        <w:rPr>
          <w:rStyle w:val="13"/>
          <w:rFonts w:hint="eastAsia" w:ascii="仿宋" w:hAnsi="仿宋" w:eastAsia="仿宋" w:cs="仿宋"/>
          <w:bCs/>
          <w:sz w:val="32"/>
          <w:szCs w:val="32"/>
        </w:rPr>
        <w:t>（备考时间：20分钟，完成时间：5分钟）</w:t>
      </w:r>
    </w:p>
    <w:p w14:paraId="037BA428">
      <w:pPr>
        <w:spacing w:line="560" w:lineRule="exact"/>
        <w:ind w:left="1" w:firstLine="646" w:firstLineChars="202"/>
        <w:rPr>
          <w:rStyle w:val="13"/>
          <w:rFonts w:ascii="仿宋" w:hAnsi="仿宋" w:eastAsia="仿宋" w:cs="仿宋"/>
          <w:bCs/>
          <w:sz w:val="32"/>
          <w:szCs w:val="32"/>
        </w:rPr>
      </w:pPr>
      <w:r>
        <w:rPr>
          <w:rStyle w:val="13"/>
          <w:rFonts w:hint="eastAsia" w:ascii="仿宋" w:hAnsi="仿宋" w:eastAsia="仿宋" w:cs="仿宋"/>
          <w:bCs/>
          <w:sz w:val="32"/>
          <w:szCs w:val="32"/>
        </w:rPr>
        <w:t>运用弹唱技能与歌表演表达对作品的理解，表现出较强的以“幼儿为本”的教育理念，作品适宜幼儿欣赏与学习，考查选手的音乐感受、理解及表现能力。（主办方提供主题内容和钢琴）。</w:t>
      </w:r>
    </w:p>
    <w:p w14:paraId="61935B61">
      <w:pPr>
        <w:spacing w:line="560" w:lineRule="exact"/>
        <w:ind w:left="1" w:firstLine="649" w:firstLineChars="202"/>
        <w:rPr>
          <w:rStyle w:val="13"/>
          <w:rFonts w:ascii="仿宋" w:hAnsi="仿宋" w:eastAsia="仿宋" w:cs="仿宋"/>
          <w:bCs/>
          <w:color w:val="000000"/>
          <w:sz w:val="32"/>
          <w:szCs w:val="32"/>
        </w:rPr>
      </w:pPr>
      <w:r>
        <w:rPr>
          <w:rStyle w:val="13"/>
          <w:rFonts w:hint="eastAsia" w:ascii="仿宋" w:hAnsi="仿宋" w:eastAsia="仿宋" w:cs="仿宋"/>
          <w:b/>
          <w:sz w:val="32"/>
          <w:szCs w:val="32"/>
        </w:rPr>
        <w:t>项目3：幼儿园教育活动设计与模拟教学</w:t>
      </w:r>
      <w:r>
        <w:rPr>
          <w:rStyle w:val="13"/>
          <w:rFonts w:hint="eastAsia" w:ascii="仿宋" w:hAnsi="仿宋" w:eastAsia="仿宋" w:cs="仿宋"/>
          <w:bCs/>
          <w:color w:val="000000"/>
          <w:sz w:val="32"/>
          <w:szCs w:val="32"/>
        </w:rPr>
        <w:t>（备考时间：90分钟，比赛时间：12分钟）。</w:t>
      </w:r>
    </w:p>
    <w:p w14:paraId="24A1CA8F">
      <w:pPr>
        <w:widowControl w:val="0"/>
        <w:spacing w:line="560" w:lineRule="exact"/>
        <w:ind w:left="1" w:firstLine="646" w:firstLineChars="202"/>
        <w:textAlignment w:val="auto"/>
        <w:rPr>
          <w:rStyle w:val="13"/>
          <w:rFonts w:ascii="仿宋" w:hAnsi="仿宋" w:eastAsia="仿宋" w:cs="仿宋"/>
          <w:bCs/>
          <w:sz w:val="32"/>
          <w:szCs w:val="32"/>
        </w:rPr>
      </w:pPr>
      <w:r>
        <w:rPr>
          <w:rStyle w:val="13"/>
          <w:rFonts w:hint="eastAsia" w:ascii="仿宋" w:hAnsi="仿宋" w:eastAsia="仿宋" w:cs="仿宋"/>
          <w:bCs/>
          <w:sz w:val="32"/>
          <w:szCs w:val="32"/>
        </w:rPr>
        <w:t>该项目选手依据《标准》、《纲要》与《指南》精神，结合大班幼儿年龄特点，从健康、语言、社会、科学和艺术等五个领域进行选材，准备五个教学活动。要求每个教学活动设计最终为以某一专门领域为主要内容的综合课程。选手要制作活动课件，提交教育活动设计方案，辅助并运用多种教学方法进行模拟教学活动，主要考查选手的课件制作、教学活动设计方案、模拟教学等综合能力。</w:t>
      </w:r>
    </w:p>
    <w:p w14:paraId="18705F8D">
      <w:pPr>
        <w:widowControl w:val="0"/>
        <w:spacing w:line="560" w:lineRule="exact"/>
        <w:ind w:left="1" w:firstLine="646" w:firstLineChars="202"/>
        <w:textAlignment w:val="auto"/>
        <w:rPr>
          <w:rStyle w:val="13"/>
          <w:rFonts w:ascii="仿宋" w:hAnsi="仿宋" w:eastAsia="仿宋" w:cs="仿宋"/>
          <w:bCs/>
          <w:sz w:val="32"/>
          <w:szCs w:val="32"/>
        </w:rPr>
      </w:pPr>
      <w:r>
        <w:rPr>
          <w:rStyle w:val="13"/>
          <w:rFonts w:hint="eastAsia" w:ascii="仿宋" w:hAnsi="仿宋" w:eastAsia="仿宋" w:cs="仿宋"/>
          <w:bCs/>
          <w:sz w:val="32"/>
          <w:szCs w:val="32"/>
        </w:rPr>
        <w:t>项目3-1：模拟教学（完成时间：10分钟），</w:t>
      </w:r>
      <w:r>
        <w:rPr>
          <w:rFonts w:hint="eastAsia" w:ascii="仿宋" w:hAnsi="仿宋" w:eastAsia="仿宋" w:cs="仿宋"/>
          <w:sz w:val="32"/>
          <w:szCs w:val="32"/>
        </w:rPr>
        <w:t>选手依据抽取的参赛题目及教学设计进行模拟教学；</w:t>
      </w:r>
    </w:p>
    <w:p w14:paraId="33DC6144">
      <w:pPr>
        <w:spacing w:line="560" w:lineRule="exact"/>
        <w:ind w:left="1" w:firstLine="646" w:firstLineChars="202"/>
        <w:rPr>
          <w:rStyle w:val="13"/>
          <w:rFonts w:ascii="仿宋" w:hAnsi="仿宋" w:eastAsia="仿宋" w:cs="仿宋"/>
          <w:bCs/>
          <w:sz w:val="32"/>
          <w:szCs w:val="32"/>
        </w:rPr>
      </w:pPr>
      <w:r>
        <w:rPr>
          <w:rStyle w:val="13"/>
          <w:rFonts w:hint="eastAsia" w:ascii="仿宋" w:hAnsi="仿宋" w:eastAsia="仿宋" w:cs="仿宋"/>
          <w:bCs/>
          <w:sz w:val="32"/>
          <w:szCs w:val="32"/>
        </w:rPr>
        <w:t>项目3-2：题目问答（完成时间：2分钟），</w:t>
      </w:r>
      <w:r>
        <w:rPr>
          <w:rFonts w:hint="eastAsia" w:ascii="仿宋" w:hAnsi="仿宋" w:eastAsia="仿宋" w:cs="仿宋"/>
          <w:sz w:val="32"/>
          <w:szCs w:val="32"/>
        </w:rPr>
        <w:t>评委针对模拟授课过程提出1个问题，参赛选手进行回答。</w:t>
      </w:r>
    </w:p>
    <w:p w14:paraId="47E033E5">
      <w:pPr>
        <w:numPr>
          <w:ilvl w:val="0"/>
          <w:numId w:val="1"/>
        </w:numPr>
        <w:spacing w:line="560" w:lineRule="exact"/>
        <w:ind w:firstLine="640" w:firstLineChars="200"/>
        <w:rPr>
          <w:rStyle w:val="9"/>
          <w:rFonts w:ascii="黑体" w:hAnsi="黑体" w:eastAsia="黑体" w:cs="黑体"/>
          <w:sz w:val="32"/>
          <w:szCs w:val="32"/>
        </w:rPr>
      </w:pPr>
      <w:r>
        <w:rPr>
          <w:rStyle w:val="9"/>
          <w:rFonts w:hint="eastAsia" w:ascii="黑体" w:hAnsi="黑体" w:eastAsia="黑体" w:cs="黑体"/>
          <w:sz w:val="32"/>
          <w:szCs w:val="32"/>
        </w:rPr>
        <w:t>比赛方式</w:t>
      </w:r>
    </w:p>
    <w:p w14:paraId="3AB83923">
      <w:pPr>
        <w:widowControl w:val="0"/>
        <w:spacing w:line="560" w:lineRule="exact"/>
        <w:ind w:firstLine="640" w:firstLineChars="200"/>
        <w:textAlignment w:val="auto"/>
        <w:rPr>
          <w:rStyle w:val="13"/>
          <w:rFonts w:ascii="仿宋" w:hAnsi="仿宋" w:eastAsia="仿宋" w:cs="仿宋"/>
          <w:bCs/>
          <w:sz w:val="32"/>
          <w:szCs w:val="32"/>
        </w:rPr>
      </w:pPr>
      <w:r>
        <w:rPr>
          <w:rStyle w:val="13"/>
          <w:rFonts w:hint="eastAsia" w:ascii="仿宋" w:hAnsi="仿宋" w:eastAsia="仿宋" w:cs="仿宋"/>
          <w:bCs/>
          <w:sz w:val="32"/>
          <w:szCs w:val="32"/>
        </w:rPr>
        <w:t>所有选手首先参加幼儿教师职业素养测评（项目1）的赛项比赛，然后进行抽签排序，按照抽签顺序分别参加A、B赛场的比赛。</w:t>
      </w:r>
    </w:p>
    <w:p w14:paraId="63FCB042">
      <w:pPr>
        <w:widowControl w:val="0"/>
        <w:spacing w:line="560" w:lineRule="exact"/>
        <w:ind w:firstLine="640" w:firstLineChars="200"/>
        <w:textAlignment w:val="auto"/>
        <w:rPr>
          <w:rStyle w:val="13"/>
          <w:rFonts w:ascii="仿宋" w:hAnsi="仿宋" w:eastAsia="仿宋" w:cs="仿宋"/>
          <w:bCs/>
          <w:sz w:val="32"/>
          <w:szCs w:val="32"/>
        </w:rPr>
      </w:pPr>
      <w:r>
        <w:rPr>
          <w:rStyle w:val="13"/>
          <w:rFonts w:hint="eastAsia" w:ascii="仿宋" w:hAnsi="仿宋" w:eastAsia="仿宋" w:cs="仿宋"/>
          <w:bCs/>
          <w:sz w:val="32"/>
          <w:szCs w:val="32"/>
        </w:rPr>
        <w:t>A赛场进行幼儿园教师综合技能测评（项目2）的赛项比赛。每位选手按抽签顺序抽取比赛题目后进行备考，备考结束后完成比赛内容。</w:t>
      </w:r>
    </w:p>
    <w:p w14:paraId="69F54E67">
      <w:pPr>
        <w:widowControl w:val="0"/>
        <w:spacing w:line="560" w:lineRule="exact"/>
        <w:ind w:firstLine="640" w:firstLineChars="200"/>
        <w:textAlignment w:val="auto"/>
        <w:rPr>
          <w:rStyle w:val="13"/>
          <w:rFonts w:ascii="仿宋" w:hAnsi="仿宋" w:eastAsia="仿宋" w:cs="仿宋"/>
          <w:bCs/>
          <w:sz w:val="32"/>
          <w:szCs w:val="32"/>
        </w:rPr>
      </w:pPr>
      <w:r>
        <w:rPr>
          <w:rStyle w:val="13"/>
          <w:rFonts w:hint="eastAsia" w:ascii="仿宋" w:hAnsi="仿宋" w:eastAsia="仿宋" w:cs="仿宋"/>
          <w:bCs/>
          <w:sz w:val="32"/>
          <w:szCs w:val="32"/>
        </w:rPr>
        <w:t>B赛场进行幼儿园教育活动设计与模拟教学（项目3）的赛项比赛。进入B赛场抽取比赛题目后进入机房进行备课，</w:t>
      </w:r>
      <w:r>
        <w:rPr>
          <w:rFonts w:hint="eastAsia" w:ascii="仿宋" w:hAnsi="仿宋" w:eastAsia="仿宋" w:cs="仿宋"/>
          <w:sz w:val="32"/>
          <w:szCs w:val="32"/>
        </w:rPr>
        <w:t>备课完成后现场打印教学活动设计方案（三份）</w:t>
      </w:r>
      <w:r>
        <w:rPr>
          <w:rStyle w:val="13"/>
          <w:rFonts w:hint="eastAsia" w:ascii="仿宋" w:hAnsi="仿宋" w:eastAsia="仿宋" w:cs="仿宋"/>
          <w:bCs/>
          <w:sz w:val="32"/>
          <w:szCs w:val="32"/>
        </w:rPr>
        <w:t>参加模拟教学（项目3-1）及题目问答（项目3-2）的比赛。</w:t>
      </w:r>
    </w:p>
    <w:p w14:paraId="666B6D9C">
      <w:pPr>
        <w:spacing w:line="560" w:lineRule="exact"/>
        <w:ind w:firstLine="640" w:firstLineChars="200"/>
        <w:rPr>
          <w:rStyle w:val="13"/>
          <w:rFonts w:ascii="仿宋" w:hAnsi="仿宋" w:eastAsia="仿宋" w:cs="仿宋"/>
          <w:bCs/>
          <w:sz w:val="32"/>
          <w:szCs w:val="32"/>
        </w:rPr>
      </w:pPr>
      <w:r>
        <w:rPr>
          <w:rStyle w:val="13"/>
          <w:rFonts w:hint="eastAsia" w:ascii="仿宋" w:hAnsi="仿宋" w:eastAsia="仿宋" w:cs="仿宋"/>
          <w:bCs/>
          <w:sz w:val="32"/>
          <w:szCs w:val="32"/>
        </w:rPr>
        <w:t>各项目比赛得分总和综合构成该参赛选手的最终得分。</w:t>
      </w:r>
    </w:p>
    <w:p w14:paraId="4C38A769">
      <w:pPr>
        <w:numPr>
          <w:ilvl w:val="0"/>
          <w:numId w:val="1"/>
        </w:numPr>
        <w:spacing w:line="560" w:lineRule="exact"/>
        <w:ind w:firstLine="640" w:firstLineChars="200"/>
        <w:rPr>
          <w:rStyle w:val="9"/>
          <w:rFonts w:ascii="黑体" w:hAnsi="黑体" w:eastAsia="黑体" w:cs="黑体"/>
          <w:sz w:val="32"/>
          <w:szCs w:val="32"/>
        </w:rPr>
      </w:pPr>
      <w:r>
        <w:rPr>
          <w:rStyle w:val="9"/>
          <w:rFonts w:hint="eastAsia" w:ascii="黑体" w:hAnsi="黑体" w:eastAsia="黑体" w:cs="黑体"/>
          <w:sz w:val="32"/>
          <w:szCs w:val="32"/>
        </w:rPr>
        <w:t>技术平台</w:t>
      </w:r>
    </w:p>
    <w:p w14:paraId="6A65859D">
      <w:pPr>
        <w:spacing w:line="560" w:lineRule="exact"/>
        <w:ind w:firstLine="640" w:firstLineChars="200"/>
        <w:rPr>
          <w:rStyle w:val="13"/>
          <w:rFonts w:ascii="仿宋" w:hAnsi="仿宋" w:eastAsia="仿宋" w:cs="仿宋"/>
          <w:bCs/>
          <w:sz w:val="32"/>
          <w:szCs w:val="32"/>
        </w:rPr>
      </w:pPr>
      <w:r>
        <w:rPr>
          <w:rStyle w:val="13"/>
          <w:rFonts w:hint="eastAsia" w:ascii="仿宋" w:hAnsi="仿宋" w:eastAsia="仿宋" w:cs="仿宋"/>
          <w:bCs/>
          <w:sz w:val="32"/>
          <w:szCs w:val="32"/>
        </w:rPr>
        <w:t>机房软件环境（项目3“幼儿园教育活动设计与模拟教学”环节备考需要）：Windows 7及以上版本、Office2010及以上（含Word、Excel、Power Point）、Windows 图片查看器。输入法包括：搜狗拼音输入法、微软拼音2010、万能五笔输入法。</w:t>
      </w:r>
    </w:p>
    <w:p w14:paraId="7B497E2E">
      <w:pPr>
        <w:numPr>
          <w:ilvl w:val="0"/>
          <w:numId w:val="1"/>
        </w:numPr>
        <w:spacing w:line="560" w:lineRule="exact"/>
        <w:ind w:firstLine="640" w:firstLineChars="200"/>
        <w:rPr>
          <w:rStyle w:val="9"/>
          <w:rFonts w:ascii="黑体" w:hAnsi="黑体" w:eastAsia="黑体" w:cs="黑体"/>
          <w:b w:val="0"/>
          <w:bCs w:val="0"/>
          <w:sz w:val="32"/>
          <w:szCs w:val="32"/>
        </w:rPr>
      </w:pPr>
      <w:r>
        <w:rPr>
          <w:rStyle w:val="9"/>
          <w:rFonts w:hint="eastAsia" w:ascii="黑体" w:hAnsi="黑体" w:eastAsia="黑体" w:cs="黑体"/>
          <w:b w:val="0"/>
          <w:bCs w:val="0"/>
          <w:sz w:val="32"/>
          <w:szCs w:val="32"/>
        </w:rPr>
        <w:t>成绩评定</w:t>
      </w:r>
    </w:p>
    <w:p w14:paraId="2A6B96F6">
      <w:pPr>
        <w:widowControl w:val="0"/>
        <w:spacing w:after="156" w:afterLines="50" w:line="560" w:lineRule="exact"/>
        <w:ind w:firstLine="640" w:firstLineChars="200"/>
        <w:textAlignment w:val="auto"/>
        <w:rPr>
          <w:rStyle w:val="13"/>
          <w:rFonts w:ascii="仿宋" w:hAnsi="仿宋" w:eastAsia="仿宋" w:cs="仿宋"/>
          <w:bCs/>
          <w:sz w:val="32"/>
          <w:szCs w:val="32"/>
        </w:rPr>
      </w:pPr>
      <w:r>
        <w:rPr>
          <w:rStyle w:val="13"/>
          <w:rFonts w:hint="eastAsia" w:ascii="仿宋" w:hAnsi="仿宋" w:eastAsia="仿宋" w:cs="仿宋"/>
          <w:bCs/>
          <w:sz w:val="32"/>
          <w:szCs w:val="32"/>
        </w:rPr>
        <w:t>参赛选手总成绩为各个赛项成绩累加，总分构成见下表,评分标准见附件5。其中，幼儿教师职业素养测评成绩占比20%，幼儿园教师综合技能测评成绩占比30%，幼儿园教育活动设计与模拟教学测评成绩占比50%。</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3809"/>
        <w:gridCol w:w="1721"/>
        <w:gridCol w:w="1594"/>
      </w:tblGrid>
      <w:tr w14:paraId="15F0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4" w:type="dxa"/>
            <w:gridSpan w:val="2"/>
            <w:vAlign w:val="center"/>
          </w:tcPr>
          <w:p w14:paraId="6791A607">
            <w:pPr>
              <w:widowControl w:val="0"/>
              <w:spacing w:before="78" w:beforeLines="25" w:after="78" w:afterLines="25" w:line="360" w:lineRule="auto"/>
              <w:jc w:val="center"/>
              <w:textAlignment w:val="auto"/>
              <w:rPr>
                <w:rStyle w:val="13"/>
                <w:rFonts w:ascii="仿宋" w:hAnsi="仿宋" w:eastAsia="仿宋" w:cs="仿宋"/>
                <w:bCs/>
                <w:sz w:val="32"/>
                <w:szCs w:val="32"/>
              </w:rPr>
            </w:pPr>
            <w:r>
              <w:rPr>
                <w:rStyle w:val="13"/>
                <w:rFonts w:hint="eastAsia" w:ascii="仿宋" w:hAnsi="仿宋" w:eastAsia="仿宋" w:cs="仿宋"/>
                <w:b/>
                <w:bCs/>
                <w:sz w:val="32"/>
                <w:szCs w:val="32"/>
              </w:rPr>
              <w:t>比赛项目</w:t>
            </w:r>
          </w:p>
        </w:tc>
        <w:tc>
          <w:tcPr>
            <w:tcW w:w="1763" w:type="dxa"/>
            <w:vAlign w:val="center"/>
          </w:tcPr>
          <w:p w14:paraId="3C58F4FA">
            <w:pPr>
              <w:widowControl w:val="0"/>
              <w:spacing w:before="78" w:beforeLines="25" w:after="78" w:afterLines="25" w:line="360" w:lineRule="auto"/>
              <w:jc w:val="center"/>
              <w:textAlignment w:val="auto"/>
              <w:rPr>
                <w:rStyle w:val="13"/>
                <w:rFonts w:ascii="仿宋" w:hAnsi="仿宋" w:eastAsia="仿宋" w:cs="仿宋"/>
                <w:bCs/>
                <w:sz w:val="32"/>
                <w:szCs w:val="32"/>
              </w:rPr>
            </w:pPr>
            <w:r>
              <w:rPr>
                <w:rStyle w:val="13"/>
                <w:rFonts w:hint="eastAsia" w:ascii="仿宋" w:hAnsi="仿宋" w:eastAsia="仿宋" w:cs="仿宋"/>
                <w:b/>
                <w:bCs/>
                <w:sz w:val="32"/>
                <w:szCs w:val="32"/>
              </w:rPr>
              <w:t>项目分值</w:t>
            </w:r>
          </w:p>
        </w:tc>
        <w:tc>
          <w:tcPr>
            <w:tcW w:w="1625" w:type="dxa"/>
            <w:vAlign w:val="center"/>
          </w:tcPr>
          <w:p w14:paraId="3FBAFDF9">
            <w:pPr>
              <w:widowControl w:val="0"/>
              <w:spacing w:before="78" w:beforeLines="25" w:after="78" w:afterLines="25" w:line="360" w:lineRule="auto"/>
              <w:jc w:val="center"/>
              <w:textAlignment w:val="auto"/>
              <w:rPr>
                <w:rStyle w:val="13"/>
                <w:rFonts w:ascii="仿宋" w:hAnsi="仿宋" w:eastAsia="仿宋" w:cs="仿宋"/>
                <w:bCs/>
                <w:sz w:val="32"/>
                <w:szCs w:val="32"/>
              </w:rPr>
            </w:pPr>
            <w:r>
              <w:rPr>
                <w:rStyle w:val="13"/>
                <w:rFonts w:hint="eastAsia" w:ascii="仿宋" w:hAnsi="仿宋" w:eastAsia="仿宋" w:cs="仿宋"/>
                <w:b/>
                <w:sz w:val="32"/>
                <w:szCs w:val="32"/>
              </w:rPr>
              <w:t>项目总分</w:t>
            </w:r>
          </w:p>
        </w:tc>
      </w:tr>
      <w:tr w14:paraId="3E11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7D156E6A">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项目1</w:t>
            </w:r>
          </w:p>
        </w:tc>
        <w:tc>
          <w:tcPr>
            <w:tcW w:w="3925" w:type="dxa"/>
            <w:vAlign w:val="center"/>
          </w:tcPr>
          <w:p w14:paraId="7C924A8F">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幼儿教师职业素养</w:t>
            </w:r>
          </w:p>
        </w:tc>
        <w:tc>
          <w:tcPr>
            <w:tcW w:w="1763" w:type="dxa"/>
            <w:vAlign w:val="center"/>
          </w:tcPr>
          <w:p w14:paraId="1B14A1F0">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20</w:t>
            </w:r>
          </w:p>
        </w:tc>
        <w:tc>
          <w:tcPr>
            <w:tcW w:w="1625" w:type="dxa"/>
            <w:vMerge w:val="restart"/>
            <w:vAlign w:val="center"/>
          </w:tcPr>
          <w:p w14:paraId="6A9092CE">
            <w:pPr>
              <w:widowControl w:val="0"/>
              <w:spacing w:line="360" w:lineRule="auto"/>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100</w:t>
            </w:r>
          </w:p>
        </w:tc>
      </w:tr>
      <w:tr w14:paraId="56B7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77F6AF2D">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项目2</w:t>
            </w:r>
          </w:p>
        </w:tc>
        <w:tc>
          <w:tcPr>
            <w:tcW w:w="3925" w:type="dxa"/>
            <w:vAlign w:val="center"/>
          </w:tcPr>
          <w:p w14:paraId="00E5E15D">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幼儿园教师综合技能</w:t>
            </w:r>
          </w:p>
        </w:tc>
        <w:tc>
          <w:tcPr>
            <w:tcW w:w="1763" w:type="dxa"/>
            <w:vAlign w:val="center"/>
          </w:tcPr>
          <w:p w14:paraId="22E161B4">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30</w:t>
            </w:r>
          </w:p>
        </w:tc>
        <w:tc>
          <w:tcPr>
            <w:tcW w:w="1625" w:type="dxa"/>
            <w:vMerge w:val="continue"/>
            <w:vAlign w:val="center"/>
          </w:tcPr>
          <w:p w14:paraId="56BB1E71">
            <w:pPr>
              <w:widowControl w:val="0"/>
              <w:spacing w:line="560" w:lineRule="exact"/>
              <w:textAlignment w:val="auto"/>
              <w:rPr>
                <w:rStyle w:val="13"/>
                <w:rFonts w:ascii="仿宋" w:hAnsi="仿宋" w:eastAsia="仿宋" w:cs="仿宋"/>
                <w:bCs/>
                <w:sz w:val="32"/>
                <w:szCs w:val="32"/>
              </w:rPr>
            </w:pPr>
          </w:p>
        </w:tc>
      </w:tr>
      <w:tr w14:paraId="3A25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vAlign w:val="center"/>
          </w:tcPr>
          <w:p w14:paraId="767EAA0F">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项目3</w:t>
            </w:r>
          </w:p>
        </w:tc>
        <w:tc>
          <w:tcPr>
            <w:tcW w:w="3925" w:type="dxa"/>
            <w:vAlign w:val="center"/>
          </w:tcPr>
          <w:p w14:paraId="6268F5FD">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幼儿园教育活动设计与模拟教学</w:t>
            </w:r>
          </w:p>
        </w:tc>
        <w:tc>
          <w:tcPr>
            <w:tcW w:w="1763" w:type="dxa"/>
            <w:vAlign w:val="center"/>
          </w:tcPr>
          <w:p w14:paraId="0BFF539F">
            <w:pPr>
              <w:widowControl w:val="0"/>
              <w:spacing w:before="156" w:beforeLines="50" w:after="156" w:afterLines="50"/>
              <w:jc w:val="center"/>
              <w:textAlignment w:val="auto"/>
              <w:rPr>
                <w:rStyle w:val="13"/>
                <w:rFonts w:ascii="仿宋" w:hAnsi="仿宋" w:eastAsia="仿宋" w:cs="仿宋"/>
                <w:bCs/>
                <w:sz w:val="32"/>
                <w:szCs w:val="32"/>
              </w:rPr>
            </w:pPr>
            <w:r>
              <w:rPr>
                <w:rStyle w:val="13"/>
                <w:rFonts w:hint="eastAsia" w:ascii="仿宋" w:hAnsi="仿宋" w:eastAsia="仿宋" w:cs="仿宋"/>
                <w:bCs/>
                <w:sz w:val="32"/>
                <w:szCs w:val="32"/>
              </w:rPr>
              <w:t>50</w:t>
            </w:r>
          </w:p>
        </w:tc>
        <w:tc>
          <w:tcPr>
            <w:tcW w:w="1625" w:type="dxa"/>
            <w:vMerge w:val="continue"/>
            <w:vAlign w:val="center"/>
          </w:tcPr>
          <w:p w14:paraId="60DF59DA">
            <w:pPr>
              <w:widowControl w:val="0"/>
              <w:spacing w:line="560" w:lineRule="exact"/>
              <w:textAlignment w:val="auto"/>
              <w:rPr>
                <w:rStyle w:val="13"/>
                <w:rFonts w:ascii="仿宋" w:hAnsi="仿宋" w:eastAsia="仿宋" w:cs="仿宋"/>
                <w:bCs/>
                <w:sz w:val="32"/>
                <w:szCs w:val="32"/>
              </w:rPr>
            </w:pPr>
          </w:p>
        </w:tc>
      </w:tr>
    </w:tbl>
    <w:p w14:paraId="17A9528D">
      <w:pPr>
        <w:spacing w:before="156" w:beforeLines="50" w:line="560" w:lineRule="exact"/>
        <w:ind w:firstLine="640" w:firstLineChars="200"/>
        <w:rPr>
          <w:rStyle w:val="13"/>
          <w:rFonts w:ascii="仿宋" w:hAnsi="仿宋" w:eastAsia="仿宋" w:cs="仿宋"/>
          <w:bCs/>
          <w:sz w:val="32"/>
          <w:szCs w:val="32"/>
        </w:rPr>
      </w:pPr>
      <w:r>
        <w:rPr>
          <w:rStyle w:val="13"/>
          <w:rFonts w:hint="eastAsia" w:ascii="仿宋" w:hAnsi="仿宋" w:eastAsia="仿宋" w:cs="仿宋"/>
          <w:bCs/>
          <w:sz w:val="32"/>
          <w:szCs w:val="32"/>
        </w:rPr>
        <w:t>参赛选手比赛名次依据总成绩分值排序。对于总分相同的选手，按照“幼儿园教育活动设计与模拟教学”“幼儿教师职业素养测评”“幼儿园教师综合技能测评”赛项的顺序，依次比较各项目得分，得分高者排在前面。如果每项的得分都一样，名次并列。</w:t>
      </w:r>
    </w:p>
    <w:p w14:paraId="33702B4D">
      <w:pPr>
        <w:numPr>
          <w:ilvl w:val="0"/>
          <w:numId w:val="1"/>
        </w:numPr>
        <w:spacing w:line="560" w:lineRule="exact"/>
        <w:ind w:firstLine="640" w:firstLineChars="200"/>
        <w:rPr>
          <w:rStyle w:val="9"/>
          <w:rFonts w:ascii="黑体" w:hAnsi="黑体" w:eastAsia="黑体" w:cs="黑体"/>
          <w:color w:val="auto"/>
          <w:sz w:val="32"/>
          <w:szCs w:val="32"/>
        </w:rPr>
      </w:pPr>
      <w:r>
        <w:rPr>
          <w:rStyle w:val="9"/>
          <w:rFonts w:hint="eastAsia" w:ascii="黑体" w:hAnsi="黑体" w:eastAsia="黑体" w:cs="黑体"/>
          <w:color w:val="auto"/>
          <w:sz w:val="32"/>
          <w:szCs w:val="32"/>
        </w:rPr>
        <w:t>比赛时间及地点</w:t>
      </w:r>
    </w:p>
    <w:p w14:paraId="01D2EF49">
      <w:pPr>
        <w:numPr>
          <w:ilvl w:val="0"/>
          <w:numId w:val="2"/>
        </w:numPr>
        <w:spacing w:line="560" w:lineRule="exact"/>
        <w:ind w:firstLine="640" w:firstLineChars="200"/>
        <w:rPr>
          <w:rStyle w:val="9"/>
          <w:rFonts w:ascii="仿宋" w:hAnsi="仿宋" w:eastAsia="仿宋" w:cs="仿宋"/>
          <w:color w:val="auto"/>
          <w:sz w:val="32"/>
          <w:szCs w:val="32"/>
        </w:rPr>
      </w:pPr>
      <w:r>
        <w:rPr>
          <w:rStyle w:val="9"/>
          <w:rFonts w:hint="eastAsia" w:ascii="仿宋" w:hAnsi="仿宋" w:eastAsia="仿宋" w:cs="仿宋"/>
          <w:color w:val="auto"/>
          <w:sz w:val="32"/>
          <w:szCs w:val="32"/>
        </w:rPr>
        <w:t>预赛</w:t>
      </w:r>
    </w:p>
    <w:p w14:paraId="261D9506">
      <w:pPr>
        <w:spacing w:line="560" w:lineRule="exact"/>
        <w:ind w:firstLine="640" w:firstLineChars="200"/>
        <w:rPr>
          <w:rStyle w:val="9"/>
          <w:rFonts w:ascii="仿宋" w:hAnsi="仿宋" w:eastAsia="仿宋" w:cs="仿宋"/>
          <w:b w:val="0"/>
          <w:bCs w:val="0"/>
          <w:color w:val="auto"/>
          <w:sz w:val="32"/>
          <w:szCs w:val="32"/>
        </w:rPr>
      </w:pPr>
      <w:r>
        <w:rPr>
          <w:rStyle w:val="9"/>
          <w:rFonts w:hint="eastAsia" w:ascii="仿宋" w:hAnsi="仿宋" w:eastAsia="仿宋" w:cs="仿宋"/>
          <w:b w:val="0"/>
          <w:bCs w:val="0"/>
          <w:color w:val="auto"/>
          <w:sz w:val="32"/>
          <w:szCs w:val="32"/>
        </w:rPr>
        <w:t>预赛具体时间、地点由各二级学院自行安排。</w:t>
      </w:r>
    </w:p>
    <w:p w14:paraId="06BA4C3B">
      <w:pPr>
        <w:numPr>
          <w:ilvl w:val="0"/>
          <w:numId w:val="2"/>
        </w:numPr>
        <w:spacing w:line="560" w:lineRule="exact"/>
        <w:ind w:firstLine="640" w:firstLineChars="200"/>
        <w:rPr>
          <w:rStyle w:val="9"/>
          <w:rFonts w:ascii="仿宋" w:hAnsi="仿宋" w:eastAsia="仿宋" w:cs="仿宋"/>
          <w:b w:val="0"/>
          <w:bCs w:val="0"/>
          <w:color w:val="auto"/>
          <w:sz w:val="32"/>
          <w:szCs w:val="32"/>
        </w:rPr>
      </w:pPr>
      <w:r>
        <w:rPr>
          <w:rStyle w:val="9"/>
          <w:rFonts w:hint="eastAsia" w:ascii="仿宋" w:hAnsi="仿宋" w:eastAsia="仿宋" w:cs="仿宋"/>
          <w:b w:val="0"/>
          <w:bCs w:val="0"/>
          <w:color w:val="auto"/>
          <w:sz w:val="32"/>
          <w:szCs w:val="32"/>
        </w:rPr>
        <w:t>决赛</w:t>
      </w:r>
    </w:p>
    <w:p w14:paraId="0C949ADA">
      <w:pPr>
        <w:spacing w:line="560" w:lineRule="exact"/>
        <w:ind w:firstLine="640" w:firstLineChars="200"/>
        <w:rPr>
          <w:rStyle w:val="9"/>
          <w:rFonts w:ascii="仿宋" w:hAnsi="仿宋" w:eastAsia="仿宋" w:cs="仿宋"/>
          <w:b w:val="0"/>
          <w:bCs w:val="0"/>
          <w:color w:val="auto"/>
          <w:sz w:val="32"/>
          <w:szCs w:val="32"/>
        </w:rPr>
      </w:pPr>
      <w:r>
        <w:rPr>
          <w:rStyle w:val="9"/>
          <w:rFonts w:hint="eastAsia" w:ascii="仿宋" w:hAnsi="仿宋" w:eastAsia="仿宋" w:cs="仿宋"/>
          <w:b w:val="0"/>
          <w:bCs w:val="0"/>
          <w:color w:val="auto"/>
          <w:sz w:val="32"/>
          <w:szCs w:val="32"/>
        </w:rPr>
        <w:t>决赛预计将于2024年9月举行，比赛地点另行通知。</w:t>
      </w:r>
    </w:p>
    <w:p w14:paraId="7D29E9D7">
      <w:pPr>
        <w:numPr>
          <w:ilvl w:val="0"/>
          <w:numId w:val="1"/>
        </w:numPr>
        <w:spacing w:line="560" w:lineRule="exact"/>
        <w:ind w:firstLine="640" w:firstLineChars="200"/>
        <w:rPr>
          <w:rStyle w:val="9"/>
          <w:rFonts w:ascii="黑体" w:hAnsi="黑体" w:eastAsia="黑体" w:cs="黑体"/>
          <w:sz w:val="32"/>
          <w:szCs w:val="32"/>
        </w:rPr>
      </w:pPr>
      <w:r>
        <w:rPr>
          <w:rStyle w:val="9"/>
          <w:rFonts w:hint="eastAsia" w:ascii="黑体" w:hAnsi="黑体" w:eastAsia="黑体" w:cs="黑体"/>
          <w:sz w:val="32"/>
          <w:szCs w:val="32"/>
        </w:rPr>
        <w:t>奖项设置</w:t>
      </w:r>
    </w:p>
    <w:p w14:paraId="03A4C4FE">
      <w:pPr>
        <w:spacing w:line="560" w:lineRule="exact"/>
        <w:ind w:firstLine="640" w:firstLineChars="200"/>
        <w:rPr>
          <w:rStyle w:val="9"/>
          <w:rFonts w:ascii="仿宋" w:hAnsi="仿宋" w:eastAsia="仿宋" w:cs="仿宋"/>
          <w:sz w:val="32"/>
          <w:szCs w:val="32"/>
        </w:rPr>
      </w:pPr>
      <w:r>
        <w:rPr>
          <w:rStyle w:val="9"/>
          <w:rFonts w:hint="eastAsia" w:ascii="仿宋" w:hAnsi="仿宋" w:eastAsia="仿宋" w:cs="仿宋"/>
          <w:sz w:val="32"/>
          <w:szCs w:val="32"/>
        </w:rPr>
        <w:t>设参赛选手奖、优秀指导教师奖。</w:t>
      </w:r>
    </w:p>
    <w:p w14:paraId="36A7E77E">
      <w:pPr>
        <w:spacing w:line="560" w:lineRule="exact"/>
        <w:ind w:firstLine="640" w:firstLineChars="200"/>
        <w:rPr>
          <w:rStyle w:val="9"/>
          <w:rFonts w:ascii="仿宋" w:hAnsi="仿宋" w:eastAsia="仿宋" w:cs="仿宋"/>
          <w:color w:val="auto"/>
          <w:sz w:val="32"/>
          <w:szCs w:val="32"/>
        </w:rPr>
      </w:pPr>
      <w:r>
        <w:rPr>
          <w:rStyle w:val="9"/>
          <w:rFonts w:hint="eastAsia" w:ascii="仿宋" w:hAnsi="仿宋" w:eastAsia="仿宋" w:cs="仿宋"/>
          <w:sz w:val="32"/>
          <w:szCs w:val="32"/>
        </w:rPr>
        <w:t>参赛选手奖：表彰获得奖项的参赛选手，设一等奖1个、</w:t>
      </w:r>
      <w:r>
        <w:rPr>
          <w:rStyle w:val="9"/>
          <w:rFonts w:hint="eastAsia" w:ascii="仿宋" w:hAnsi="仿宋" w:eastAsia="仿宋" w:cs="仿宋"/>
          <w:color w:val="auto"/>
          <w:sz w:val="32"/>
          <w:szCs w:val="32"/>
        </w:rPr>
        <w:t>二等奖2个、三等奖3个，优秀奖若干；</w:t>
      </w:r>
    </w:p>
    <w:p w14:paraId="44830219">
      <w:pPr>
        <w:spacing w:line="560" w:lineRule="exact"/>
        <w:ind w:firstLine="640" w:firstLineChars="200"/>
        <w:rPr>
          <w:rStyle w:val="9"/>
          <w:rFonts w:ascii="仿宋" w:hAnsi="仿宋" w:eastAsia="仿宋" w:cs="仿宋"/>
          <w:color w:val="auto"/>
          <w:sz w:val="32"/>
          <w:szCs w:val="32"/>
        </w:rPr>
      </w:pPr>
      <w:r>
        <w:rPr>
          <w:rStyle w:val="9"/>
          <w:rFonts w:hint="eastAsia" w:ascii="仿宋" w:hAnsi="仿宋" w:eastAsia="仿宋" w:cs="仿宋"/>
          <w:color w:val="auto"/>
          <w:sz w:val="32"/>
          <w:szCs w:val="32"/>
        </w:rPr>
        <w:t>优秀指导教师奖：表彰指导参赛选手获一、二等奖奖项的指导教师。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0D0C67-2ED9-462C-9380-6FE6FEC433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ABDC84A-6210-40E7-A820-FBE6CBE90204}"/>
  </w:font>
  <w:font w:name="方正小标宋简体">
    <w:panose1 w:val="02000000000000000000"/>
    <w:charset w:val="86"/>
    <w:family w:val="script"/>
    <w:pitch w:val="default"/>
    <w:sig w:usb0="00000001" w:usb1="080E0000" w:usb2="00000000" w:usb3="00000000" w:csb0="00040000" w:csb1="00000000"/>
    <w:embedRegular r:id="rId3" w:fontKey="{9927F0F8-B233-4F74-8093-4B5E762064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textAlignment w:val="baseline"/>
      </w:pPr>
    </w:lvl>
  </w:abstractNum>
  <w:abstractNum w:abstractNumId="1">
    <w:nsid w:val="0053208E"/>
    <w:multiLevelType w:val="singleLevel"/>
    <w:tmpl w:val="0053208E"/>
    <w:lvl w:ilvl="0" w:tentative="0">
      <w:start w:val="1"/>
      <w:numFmt w:val="chineseCounting"/>
      <w:suff w:val="nothing"/>
      <w:lvlText w:val="%1、"/>
      <w:lvlJc w:val="left"/>
      <w:pPr>
        <w:textAlignment w:val="baseline"/>
      </w:pPr>
      <w:rPr>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zRmMmNjMzk3ODdjZTBlYzE0ZjhlY2ViNTkzODU4ZjUifQ=="/>
  </w:docVars>
  <w:rsids>
    <w:rsidRoot w:val="00795405"/>
    <w:rsid w:val="005B433B"/>
    <w:rsid w:val="00693EAE"/>
    <w:rsid w:val="00795405"/>
    <w:rsid w:val="05410C0C"/>
    <w:rsid w:val="10097626"/>
    <w:rsid w:val="12975020"/>
    <w:rsid w:val="14131028"/>
    <w:rsid w:val="172D40B9"/>
    <w:rsid w:val="187E0E9C"/>
    <w:rsid w:val="1C7A6A67"/>
    <w:rsid w:val="245C7EAC"/>
    <w:rsid w:val="29B428ED"/>
    <w:rsid w:val="308A3BD1"/>
    <w:rsid w:val="349374DA"/>
    <w:rsid w:val="38AF52BE"/>
    <w:rsid w:val="3D2B4B03"/>
    <w:rsid w:val="476A2980"/>
    <w:rsid w:val="55ED7758"/>
    <w:rsid w:val="63EA44AC"/>
    <w:rsid w:val="6557635C"/>
    <w:rsid w:val="6E2059DC"/>
    <w:rsid w:val="7EF6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99"/>
    <w:rPr>
      <w:sz w:val="18"/>
      <w:szCs w:val="18"/>
    </w:r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Heading1"/>
    <w:basedOn w:val="1"/>
    <w:next w:val="1"/>
    <w:qFormat/>
    <w:uiPriority w:val="0"/>
    <w:pPr>
      <w:spacing w:before="100" w:beforeAutospacing="1" w:after="100" w:afterAutospacing="1"/>
      <w:jc w:val="left"/>
    </w:pPr>
    <w:rPr>
      <w:rFonts w:ascii="宋体" w:hAnsi="宋体" w:cs="宋体"/>
      <w:kern w:val="44"/>
      <w:sz w:val="48"/>
      <w:szCs w:val="48"/>
    </w:rPr>
  </w:style>
  <w:style w:type="character" w:customStyle="1" w:styleId="9">
    <w:name w:val="NormalCharacter"/>
    <w:qFormat/>
    <w:uiPriority w:val="0"/>
  </w:style>
  <w:style w:type="table" w:customStyle="1" w:styleId="10">
    <w:name w:val="TableNormal"/>
    <w:qFormat/>
    <w:uiPriority w:val="0"/>
    <w:tblPr>
      <w:tblCellMar>
        <w:top w:w="0" w:type="dxa"/>
        <w:left w:w="0" w:type="dxa"/>
        <w:bottom w:w="0" w:type="dxa"/>
        <w:right w:w="0" w:type="dxa"/>
      </w:tblCellMar>
    </w:tblPr>
  </w:style>
  <w:style w:type="paragraph" w:customStyle="1" w:styleId="11">
    <w:name w:val="HtmlNormal"/>
    <w:basedOn w:val="1"/>
    <w:qFormat/>
    <w:uiPriority w:val="0"/>
    <w:pPr>
      <w:spacing w:before="100" w:beforeAutospacing="1" w:after="100" w:afterAutospacing="1"/>
      <w:jc w:val="left"/>
    </w:pPr>
    <w:rPr>
      <w:kern w:val="0"/>
      <w:sz w:val="24"/>
    </w:rPr>
  </w:style>
  <w:style w:type="table" w:customStyle="1" w:styleId="12">
    <w:name w:val="TableGrid"/>
    <w:basedOn w:val="10"/>
    <w:qFormat/>
    <w:uiPriority w:val="0"/>
  </w:style>
  <w:style w:type="character" w:customStyle="1" w:styleId="13">
    <w:name w:val="UserStyle_0"/>
    <w:qFormat/>
    <w:uiPriority w:val="0"/>
  </w:style>
  <w:style w:type="character" w:customStyle="1" w:styleId="14">
    <w:name w:val="批注框文本 字符"/>
    <w:basedOn w:val="7"/>
    <w:link w:val="2"/>
    <w:qFormat/>
    <w:uiPriority w:val="99"/>
    <w:rPr>
      <w:rFonts w:ascii="Calibri" w:hAnsi="Calibri"/>
      <w:kern w:val="2"/>
      <w:sz w:val="18"/>
      <w:szCs w:val="18"/>
    </w:rPr>
  </w:style>
  <w:style w:type="character" w:customStyle="1" w:styleId="15">
    <w:name w:val="页眉 字符"/>
    <w:basedOn w:val="7"/>
    <w:link w:val="4"/>
    <w:qFormat/>
    <w:uiPriority w:val="99"/>
    <w:rPr>
      <w:rFonts w:ascii="Calibri" w:hAnsi="Calibri"/>
      <w:kern w:val="2"/>
      <w:sz w:val="18"/>
      <w:szCs w:val="18"/>
    </w:rPr>
  </w:style>
  <w:style w:type="character" w:customStyle="1" w:styleId="16">
    <w:name w:val="页脚 字符"/>
    <w:basedOn w:val="7"/>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1642</Words>
  <Characters>1771</Characters>
  <Lines>13</Lines>
  <Paragraphs>3</Paragraphs>
  <TotalTime>0</TotalTime>
  <ScaleCrop>false</ScaleCrop>
  <LinksUpToDate>false</LinksUpToDate>
  <CharactersWithSpaces>1774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2021-08-26T10:46:00Z</dcterms:created>
  <dc:creator>HP</dc:creator>
  <cp:lastModifiedBy>任蕾</cp:lastModifiedBy>
  <cp:lastPrinted>2021-09-17T04:32:00Z</cp:lastPrinted>
  <dcterms:modified xsi:type="dcterms:W3CDTF">2024-09-05T02:00:42Z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169E16674C4D4374BA13897DC6E4A867</vt:lpwstr>
  </property>
</Properties>
</file>